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D57D081" w:rsidR="00061801" w:rsidRPr="0006612E" w:rsidRDefault="005D537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07</w:t>
      </w:r>
      <w:r w:rsidR="00507CCD" w:rsidRPr="00482941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0EC6CF19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6AC6FA4B" w:rsidR="006E785C" w:rsidRPr="009D2CDD" w:rsidRDefault="006E785C" w:rsidP="009D2CDD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</w:t>
      </w:r>
      <w:proofErr w:type="spellEnd"/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535F9488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14:paraId="14D219D9" w14:textId="56825ED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14:paraId="4ECD4F86" w14:textId="4D6B54B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</w:t>
      </w:r>
      <w:r w:rsidR="002E03A0">
        <w:rPr>
          <w:rFonts w:ascii="Arial" w:hAnsi="Arial" w:cs="Arial"/>
          <w:color w:val="525252"/>
          <w:sz w:val="24"/>
          <w:szCs w:val="24"/>
        </w:rPr>
        <w:t xml:space="preserve">                  </w:t>
      </w:r>
      <w:r w:rsidRPr="00B47968">
        <w:rPr>
          <w:rFonts w:ascii="Arial" w:hAnsi="Arial" w:cs="Arial"/>
          <w:color w:val="525252"/>
          <w:sz w:val="24"/>
          <w:szCs w:val="24"/>
        </w:rPr>
        <w:t>и внесен в международную базу данных национальных доменов. Спустя четверть века интернетом в России пользуется почти 100 млн</w:t>
      </w:r>
      <w:r w:rsidR="002E03A0">
        <w:rPr>
          <w:rFonts w:ascii="Arial" w:hAnsi="Arial" w:cs="Arial"/>
          <w:color w:val="525252"/>
          <w:sz w:val="24"/>
          <w:szCs w:val="24"/>
        </w:rPr>
        <w:t>.</w:t>
      </w:r>
      <w:bookmarkStart w:id="0" w:name="_GoBack"/>
      <w:bookmarkEnd w:id="0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 xml:space="preserve">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14:paraId="3570A7D0" w14:textId="23F128D9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r w:rsidR="002E03A0" w:rsidRPr="00B47968">
        <w:rPr>
          <w:rFonts w:ascii="Arial" w:hAnsi="Arial" w:cs="Arial"/>
          <w:color w:val="525252"/>
          <w:sz w:val="24"/>
          <w:szCs w:val="24"/>
        </w:rPr>
        <w:t>—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» можно заполнить самостоятельно в любое удобное время», </w:t>
      </w:r>
      <w:r w:rsidR="002E03A0" w:rsidRPr="00B47968">
        <w:rPr>
          <w:rFonts w:ascii="Arial" w:hAnsi="Arial" w:cs="Arial"/>
          <w:color w:val="525252"/>
          <w:sz w:val="24"/>
          <w:szCs w:val="24"/>
        </w:rPr>
        <w:t>—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подчеркнул он.</w:t>
      </w:r>
    </w:p>
    <w:p w14:paraId="687E146D" w14:textId="77777777" w:rsidR="00910176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14:paraId="3CD84E1E" w14:textId="47E27C5A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14:paraId="2A2B5A47" w14:textId="75B8CBB2"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</w:t>
      </w:r>
      <w:r w:rsidR="002E03A0">
        <w:rPr>
          <w:rFonts w:ascii="Arial" w:hAnsi="Arial" w:cs="Arial"/>
          <w:i/>
          <w:color w:val="525252"/>
          <w:sz w:val="24"/>
          <w:szCs w:val="24"/>
        </w:rPr>
        <w:t xml:space="preserve">стационарных </w:t>
      </w:r>
      <w:r w:rsidRPr="00910176">
        <w:rPr>
          <w:rFonts w:ascii="Arial" w:hAnsi="Arial" w:cs="Arial"/>
          <w:i/>
          <w:color w:val="525252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A102591" w14:textId="77777777"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2E03A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2E0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2E0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2E0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2E0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2E0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2E03A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F4BA" w14:textId="77777777" w:rsidR="00353576" w:rsidRDefault="00353576" w:rsidP="00A02726">
      <w:pPr>
        <w:spacing w:after="0" w:line="240" w:lineRule="auto"/>
      </w:pPr>
      <w:r>
        <w:separator/>
      </w:r>
    </w:p>
  </w:endnote>
  <w:endnote w:type="continuationSeparator" w:id="0">
    <w:p w14:paraId="3BE5DEB1" w14:textId="77777777" w:rsidR="00353576" w:rsidRDefault="003535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E03A0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8100" w14:textId="77777777" w:rsidR="00353576" w:rsidRDefault="00353576" w:rsidP="00A02726">
      <w:pPr>
        <w:spacing w:after="0" w:line="240" w:lineRule="auto"/>
      </w:pPr>
      <w:r>
        <w:separator/>
      </w:r>
    </w:p>
  </w:footnote>
  <w:footnote w:type="continuationSeparator" w:id="0">
    <w:p w14:paraId="199F8714" w14:textId="77777777" w:rsidR="00353576" w:rsidRDefault="003535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E03A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3A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E03A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3A0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2922-5A83-451E-A5D3-3BD31C16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65</cp:revision>
  <cp:lastPrinted>2020-01-13T16:19:00Z</cp:lastPrinted>
  <dcterms:created xsi:type="dcterms:W3CDTF">2020-03-29T11:27:00Z</dcterms:created>
  <dcterms:modified xsi:type="dcterms:W3CDTF">2020-04-08T07:04:00Z</dcterms:modified>
</cp:coreProperties>
</file>