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E1" w:rsidRDefault="00C335E1"/>
    <w:tbl>
      <w:tblPr>
        <w:tblStyle w:val="a3"/>
        <w:tblW w:w="16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678"/>
        <w:gridCol w:w="5458"/>
      </w:tblGrid>
      <w:tr w:rsidR="009542B2" w:rsidRPr="009542B2" w:rsidTr="00630D23">
        <w:trPr>
          <w:trHeight w:val="140"/>
        </w:trPr>
        <w:tc>
          <w:tcPr>
            <w:tcW w:w="5637" w:type="dxa"/>
          </w:tcPr>
          <w:p w:rsidR="0069684C" w:rsidRPr="00063E5D" w:rsidRDefault="001F1F5A" w:rsidP="00B734C6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eastAsia="en-US"/>
              </w:rPr>
            </w:pPr>
            <w:r w:rsidRPr="00063E5D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97777AB" wp14:editId="3736A85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7586345</wp:posOffset>
                  </wp:positionV>
                  <wp:extent cx="3805555" cy="7782560"/>
                  <wp:effectExtent l="0" t="0" r="0" b="0"/>
                  <wp:wrapNone/>
                  <wp:docPr id="1" name="Рисунок 1" descr="C:\Users\ПК\Desktop\мои документы\поздравления\goltum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мои документы\поздравления\goltum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555" cy="77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84C" w:rsidRPr="00063E5D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eastAsia="en-US"/>
              </w:rPr>
              <w:t>Региональный оператор</w:t>
            </w:r>
          </w:p>
          <w:p w:rsidR="0069684C" w:rsidRPr="00063E5D" w:rsidRDefault="0069684C" w:rsidP="0069684C">
            <w:pPr>
              <w:ind w:left="142" w:right="176" w:firstLine="284"/>
              <w:jc w:val="center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eastAsia="en-US"/>
              </w:rPr>
            </w:pPr>
          </w:p>
          <w:p w:rsidR="005F46A3" w:rsidRPr="00063E5D" w:rsidRDefault="005F46A3" w:rsidP="005F46A3">
            <w:pPr>
              <w:ind w:left="142" w:right="176" w:firstLine="28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Деятельность регионального оператора (Фонд модернизации ЖКХ Оренбургской области) осуществляется в соответствии с Жилищным кодексом Российской Федерации, Законом Оренбургской области от 12 сентября 2013 года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иными нормативными правовыми актами.</w:t>
            </w:r>
          </w:p>
          <w:p w:rsidR="005F46A3" w:rsidRPr="00063E5D" w:rsidRDefault="005F46A3" w:rsidP="005F46A3">
            <w:pPr>
              <w:ind w:left="142" w:right="176" w:firstLine="284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5F46A3" w:rsidRPr="00063E5D" w:rsidRDefault="005F46A3" w:rsidP="0069684C">
            <w:pPr>
              <w:ind w:left="142" w:right="176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</w:rPr>
              <w:t xml:space="preserve">Контактная информация </w:t>
            </w:r>
          </w:p>
          <w:p w:rsidR="005F46A3" w:rsidRPr="00063E5D" w:rsidRDefault="005F46A3" w:rsidP="001D1321">
            <w:pPr>
              <w:ind w:left="142" w:right="17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5F46A3" w:rsidRPr="00063E5D" w:rsidRDefault="005F46A3" w:rsidP="001D1321">
            <w:pPr>
              <w:ind w:left="142" w:right="17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460000, Оренбург, ул. </w:t>
            </w:r>
            <w:proofErr w:type="gramStart"/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Пушкинская</w:t>
            </w:r>
            <w:proofErr w:type="gramEnd"/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, 41</w:t>
            </w:r>
          </w:p>
          <w:p w:rsidR="005F46A3" w:rsidRPr="00063E5D" w:rsidRDefault="005F46A3" w:rsidP="001D1321">
            <w:pPr>
              <w:ind w:left="142" w:right="176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Телефон приемной</w:t>
            </w:r>
            <w:r w:rsidRPr="00063E5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: </w:t>
            </w:r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(3532) </w:t>
            </w:r>
            <w:r w:rsidR="00DC7A51" w:rsidRPr="00DC7A51">
              <w:rPr>
                <w:rFonts w:asciiTheme="majorHAnsi" w:eastAsia="Times New Roman" w:hAnsiTheme="majorHAnsi" w:cs="Times New Roman"/>
                <w:sz w:val="24"/>
                <w:szCs w:val="24"/>
              </w:rPr>
              <w:t>77-98-92</w:t>
            </w:r>
          </w:p>
          <w:p w:rsidR="00950CA4" w:rsidRDefault="005F46A3" w:rsidP="001D1321">
            <w:pPr>
              <w:ind w:left="142" w:right="17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Специалисты:</w:t>
            </w:r>
            <w:r w:rsidRPr="00063E5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 </w:t>
            </w:r>
            <w:r w:rsidR="00950CA4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(3532) </w:t>
            </w:r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77-9</w:t>
            </w:r>
            <w:r w:rsidR="00DC7A51"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="00DC7A51"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  <w:r w:rsidR="00950CA4">
              <w:rPr>
                <w:rFonts w:asciiTheme="majorHAnsi" w:eastAsia="Times New Roman" w:hAnsiTheme="majorHAnsi" w:cs="Times New Roman"/>
                <w:sz w:val="24"/>
                <w:szCs w:val="24"/>
              </w:rPr>
              <w:t>, 77-62-65,</w:t>
            </w:r>
          </w:p>
          <w:p w:rsidR="00C70AA9" w:rsidRDefault="00950CA4" w:rsidP="001D1321">
            <w:pPr>
              <w:ind w:left="142" w:right="17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77-05-49</w:t>
            </w:r>
          </w:p>
          <w:p w:rsidR="005F46A3" w:rsidRPr="00063E5D" w:rsidRDefault="005F46A3" w:rsidP="001D1321">
            <w:pPr>
              <w:ind w:left="142" w:right="176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063E5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en-US"/>
              </w:rPr>
              <w:t>E-</w:t>
            </w:r>
            <w:proofErr w:type="spellStart"/>
            <w:r w:rsidRPr="00063E5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063E5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063E5D">
                <w:rPr>
                  <w:rFonts w:asciiTheme="majorHAnsi" w:eastAsia="Calibri" w:hAnsiTheme="majorHAnsi" w:cs="Times New Roman"/>
                  <w:sz w:val="24"/>
                  <w:szCs w:val="24"/>
                  <w:lang w:eastAsia="en-US"/>
                </w:rPr>
                <w:t>mail@orbfond.ru</w:t>
              </w:r>
            </w:hyperlink>
          </w:p>
          <w:p w:rsidR="005F46A3" w:rsidRPr="00063E5D" w:rsidRDefault="005F46A3" w:rsidP="005F46A3">
            <w:pPr>
              <w:ind w:left="142" w:right="176" w:firstLine="28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</w:p>
          <w:p w:rsidR="0069684C" w:rsidRPr="00063E5D" w:rsidRDefault="00063E5D" w:rsidP="005F46A3">
            <w:pPr>
              <w:ind w:left="142" w:right="176" w:firstLine="28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О</w:t>
            </w:r>
            <w:r w:rsidR="005F46A3"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рган исполнительной власти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,</w:t>
            </w:r>
            <w:r w:rsidR="005F46A3"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к</w:t>
            </w:r>
            <w:r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урирующий Фонд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,</w:t>
            </w:r>
            <w:r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 </w:t>
            </w:r>
            <w:r w:rsidR="005F46A3"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– министерство строительства, жилищно-коммунального и дорожного хозяйства Оренбургской области</w:t>
            </w:r>
            <w:r w:rsidR="0069684C"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. </w:t>
            </w:r>
          </w:p>
          <w:p w:rsidR="005F46A3" w:rsidRPr="00063E5D" w:rsidRDefault="0069684C" w:rsidP="005F46A3">
            <w:pPr>
              <w:ind w:left="142" w:right="176" w:firstLine="284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</w:pPr>
            <w:r w:rsidRPr="00063E5D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 xml:space="preserve">Официальный сайт министерства </w:t>
            </w:r>
            <w:hyperlink r:id="rId9" w:history="1">
              <w:r w:rsidR="00E17D00" w:rsidRPr="00E17D00">
                <w:rPr>
                  <w:rStyle w:val="a7"/>
                  <w:rFonts w:asciiTheme="majorHAnsi" w:eastAsia="Calibri" w:hAnsiTheme="majorHAnsi" w:cs="Times New Roman"/>
                  <w:b/>
                  <w:color w:val="auto"/>
                  <w:sz w:val="24"/>
                  <w:szCs w:val="24"/>
                  <w:lang w:eastAsia="en-US"/>
                </w:rPr>
                <w:t xml:space="preserve">https://minstroyoren.orb.ru/ </w:t>
              </w:r>
            </w:hyperlink>
            <w:r w:rsidR="00B734C6" w:rsidRPr="00063E5D">
              <w:rPr>
                <w:rFonts w:asciiTheme="majorHAnsi" w:eastAsia="Calibri" w:hAnsiTheme="majorHAns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42B2" w:rsidRPr="00063E5D" w:rsidRDefault="009542B2" w:rsidP="00B734C6">
            <w:pPr>
              <w:spacing w:line="360" w:lineRule="auto"/>
              <w:ind w:firstLine="284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D2317" w:rsidRPr="00063E5D" w:rsidRDefault="006D2317" w:rsidP="00063E5D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eastAsia="en-US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</w:rPr>
              <w:t xml:space="preserve">Контакты </w:t>
            </w:r>
            <w:r w:rsidRPr="00063E5D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  <w:lang w:eastAsia="en-US"/>
              </w:rPr>
              <w:t>государственной  жилищной инспекции по Оренбургской области:</w:t>
            </w:r>
          </w:p>
          <w:p w:rsidR="006D2317" w:rsidRPr="00063E5D" w:rsidRDefault="006D2317" w:rsidP="00063E5D">
            <w:pPr>
              <w:ind w:left="175" w:right="142" w:hanging="33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6D2317" w:rsidRPr="00063E5D" w:rsidRDefault="006D2317" w:rsidP="00063E5D">
            <w:pPr>
              <w:ind w:left="175" w:right="142" w:hanging="33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460000, Оренбург, ул. </w:t>
            </w:r>
            <w:proofErr w:type="spellStart"/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Цвиллинга</w:t>
            </w:r>
            <w:proofErr w:type="spellEnd"/>
            <w:r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>, 14/1</w:t>
            </w:r>
          </w:p>
          <w:p w:rsidR="006D2317" w:rsidRDefault="0069684C" w:rsidP="00063E5D">
            <w:pPr>
              <w:ind w:left="175" w:right="142" w:hanging="33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Телефон приемной</w:t>
            </w:r>
            <w:r w:rsidR="006D2317" w:rsidRPr="00063E5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:</w:t>
            </w:r>
            <w:r w:rsidR="006D2317" w:rsidRPr="00063E5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 w:rsidR="006D2317" w:rsidRPr="00063E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(3532) </w:t>
            </w:r>
            <w:r w:rsidR="006B13FE">
              <w:rPr>
                <w:rFonts w:asciiTheme="majorHAnsi" w:eastAsia="Times New Roman" w:hAnsiTheme="majorHAnsi" w:cs="Times New Roman"/>
                <w:sz w:val="24"/>
                <w:szCs w:val="24"/>
              </w:rPr>
              <w:t>43-69-02</w:t>
            </w:r>
            <w:r w:rsidR="00A35068">
              <w:rPr>
                <w:rFonts w:asciiTheme="majorHAnsi" w:eastAsia="Times New Roman" w:hAnsiTheme="majorHAnsi" w:cs="Times New Roman"/>
                <w:sz w:val="24"/>
                <w:szCs w:val="24"/>
              </w:rPr>
              <w:t>,                      43-69-03</w:t>
            </w:r>
          </w:p>
          <w:p w:rsidR="009542B2" w:rsidRPr="00E17D00" w:rsidRDefault="006D2317" w:rsidP="00063E5D">
            <w:pPr>
              <w:ind w:left="175" w:hanging="33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63E5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  <w:r w:rsidRPr="00E17D00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063E5D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 w:eastAsia="en-US"/>
              </w:rPr>
              <w:t>mail</w:t>
            </w:r>
            <w:r w:rsidRPr="00E17D00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E17D00">
              <w:rPr>
                <w:rFonts w:asciiTheme="majorHAnsi" w:eastAsia="Calibri" w:hAnsiTheme="majorHAnsi" w:cs="Times New Roman"/>
                <w:sz w:val="24"/>
                <w:szCs w:val="24"/>
                <w:lang w:val="en-US" w:eastAsia="en-US"/>
              </w:rPr>
              <w:t xml:space="preserve"> </w:t>
            </w:r>
            <w:hyperlink r:id="rId10" w:history="1">
              <w:r w:rsidRPr="00063E5D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gji</w:t>
              </w:r>
              <w:r w:rsidRPr="00E17D00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@</w:t>
              </w:r>
              <w:r w:rsidRPr="00063E5D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E17D00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063E5D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orb</w:t>
              </w:r>
              <w:r w:rsidRPr="00E17D00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063E5D">
                <w:rPr>
                  <w:rFonts w:asciiTheme="majorHAnsi" w:eastAsia="Calibri" w:hAnsiTheme="majorHAnsi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9542B2" w:rsidRPr="00E17D00" w:rsidRDefault="009542B2" w:rsidP="00F379DF">
            <w:pPr>
              <w:rPr>
                <w:szCs w:val="28"/>
                <w:lang w:val="en-US"/>
              </w:rPr>
            </w:pPr>
          </w:p>
        </w:tc>
        <w:tc>
          <w:tcPr>
            <w:tcW w:w="5495" w:type="dxa"/>
          </w:tcPr>
          <w:p w:rsidR="006D2317" w:rsidRDefault="006D2317" w:rsidP="00C33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3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Компетенция государственной жилищной инспекции по Оренбургской области по вопросам капитального ремонта:</w:t>
            </w:r>
          </w:p>
          <w:p w:rsidR="00B71942" w:rsidRDefault="00B71942" w:rsidP="00C33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461" w:rsidRPr="00714461" w:rsidRDefault="00714461" w:rsidP="006D2317">
            <w:pPr>
              <w:autoSpaceDE w:val="0"/>
              <w:autoSpaceDN w:val="0"/>
              <w:adjustRightInd w:val="0"/>
              <w:ind w:left="175" w:right="142" w:firstLine="142"/>
              <w:jc w:val="both"/>
              <w:rPr>
                <w:rFonts w:ascii="Times New Roman" w:eastAsia="Calibri" w:hAnsi="Times New Roman" w:cs="Times New Roman"/>
                <w:sz w:val="12"/>
                <w:szCs w:val="19"/>
                <w:lang w:eastAsia="en-US"/>
              </w:rPr>
            </w:pPr>
          </w:p>
          <w:p w:rsidR="00D3587A" w:rsidRPr="00757A45" w:rsidRDefault="009E3E4A" w:rsidP="006D2317">
            <w:pPr>
              <w:autoSpaceDE w:val="0"/>
              <w:autoSpaceDN w:val="0"/>
              <w:adjustRightInd w:val="0"/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1</w:t>
            </w:r>
            <w:r w:rsidR="000F2BBD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. </w:t>
            </w:r>
            <w:r w:rsidR="00D3587A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Учет </w:t>
            </w:r>
            <w:r w:rsidR="005D5A0F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сведений о</w:t>
            </w:r>
            <w:r w:rsidR="00D3587A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</w:t>
            </w:r>
            <w:r w:rsidR="005D5A0F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многоквартирных домах</w:t>
            </w:r>
            <w:r w:rsidR="00B60459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, формирующих фонд капитального ремонта на специальных счетах;</w:t>
            </w:r>
          </w:p>
          <w:p w:rsidR="00184439" w:rsidRPr="00757A45" w:rsidRDefault="009E3E4A" w:rsidP="006D2317">
            <w:pPr>
              <w:autoSpaceDE w:val="0"/>
              <w:autoSpaceDN w:val="0"/>
              <w:adjustRightInd w:val="0"/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2</w:t>
            </w:r>
            <w:r w:rsidR="00184439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.</w:t>
            </w: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 У</w:t>
            </w:r>
            <w:r w:rsidR="00184439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чет уведомлений о выбранном собственниками помещений в многоквартирном доме способе формирования фонда капитального ремонта (при выборе способа формирования фонда капитального ремонта на специальном счете);</w:t>
            </w:r>
          </w:p>
          <w:p w:rsidR="009E3E4A" w:rsidRPr="00757A45" w:rsidRDefault="009E3E4A" w:rsidP="009E3E4A">
            <w:pPr>
              <w:autoSpaceDE w:val="0"/>
              <w:autoSpaceDN w:val="0"/>
              <w:adjustRightInd w:val="0"/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3. Учет сведений о размере остатка средств на специальных счетах, о размере израсходованных средств на капитальный ремонт, о размере средств поступивших и начисленных в качестве взносов на капитальный ремонт в многоквартирных домах владельцев специальных счетов;</w:t>
            </w:r>
          </w:p>
          <w:p w:rsidR="006D2317" w:rsidRPr="00757A45" w:rsidRDefault="00122993" w:rsidP="006D2317">
            <w:pPr>
              <w:autoSpaceDE w:val="0"/>
              <w:autoSpaceDN w:val="0"/>
              <w:adjustRightInd w:val="0"/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4.</w:t>
            </w:r>
            <w:r w:rsidR="000F2BBD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 </w:t>
            </w:r>
            <w:r w:rsidR="006D2317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Информирование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</w:t>
            </w:r>
          </w:p>
          <w:p w:rsidR="006D2317" w:rsidRPr="00757A45" w:rsidRDefault="00162D98" w:rsidP="006D2317">
            <w:pPr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5. </w:t>
            </w:r>
            <w:proofErr w:type="gramStart"/>
            <w:r w:rsidR="006D2317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Контроль за</w:t>
            </w:r>
            <w:proofErr w:type="gramEnd"/>
            <w:r w:rsidR="006D2317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соответствием деятельности регионального оператора установленным требованиям;</w:t>
            </w:r>
          </w:p>
          <w:p w:rsidR="006D2317" w:rsidRPr="00757A45" w:rsidRDefault="00DA6EA6" w:rsidP="006D2317">
            <w:pPr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6</w:t>
            </w:r>
            <w:r w:rsidR="00162D98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. </w:t>
            </w:r>
            <w:proofErr w:type="gramStart"/>
            <w:r w:rsidR="006D2317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Контроль за</w:t>
            </w:r>
            <w:proofErr w:type="gramEnd"/>
            <w:r w:rsidR="006D2317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порядком содержания общего имущества собственников помещений в многоквартирном доме, в том числе осуществления капитального ремонта общего имущества в многоквартирном доме.</w:t>
            </w:r>
          </w:p>
          <w:p w:rsidR="00DA6EA6" w:rsidRPr="00757A45" w:rsidRDefault="00162D98" w:rsidP="006D2317">
            <w:pPr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7. </w:t>
            </w:r>
            <w:r w:rsidR="004241A2">
              <w:rPr>
                <w:rFonts w:ascii="Times New Roman" w:eastAsia="Calibri" w:hAnsi="Times New Roman" w:cs="Times New Roman"/>
                <w:szCs w:val="19"/>
                <w:lang w:eastAsia="en-US"/>
              </w:rPr>
              <w:t>Уведомление</w:t>
            </w:r>
            <w:r w:rsidR="007E3F0C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владельц</w:t>
            </w:r>
            <w:r w:rsidR="004241A2">
              <w:rPr>
                <w:rFonts w:ascii="Times New Roman" w:eastAsia="Calibri" w:hAnsi="Times New Roman" w:cs="Times New Roman"/>
                <w:szCs w:val="19"/>
                <w:lang w:eastAsia="en-US"/>
              </w:rPr>
              <w:t>ев</w:t>
            </w:r>
            <w:r w:rsidR="007E3F0C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специальных счетов</w:t>
            </w:r>
            <w:r w:rsidR="00DA6EA6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</w:t>
            </w:r>
            <w:r w:rsidR="00422BB2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в случае </w:t>
            </w:r>
            <w:r w:rsidR="00DA6EA6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фактическ</w:t>
            </w:r>
            <w:r w:rsidR="00422BB2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ого размера</w:t>
            </w:r>
            <w:r w:rsidR="00DA6EA6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поступлени</w:t>
            </w:r>
            <w:r w:rsid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я</w:t>
            </w:r>
            <w:r w:rsidR="00435BFF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</w:t>
            </w:r>
            <w:r w:rsidR="00DA6EA6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взносов на капитальный ремонт</w:t>
            </w:r>
            <w:r w:rsidR="00456BD9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(менее чем 50 % от размера начисленных взносов)</w:t>
            </w:r>
            <w:r w:rsidR="00422BB2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о необходимости погашения</w:t>
            </w:r>
            <w:r w:rsidR="00450EC0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задолженности (ч. 8 ст. 173 ЖК РФ)</w:t>
            </w:r>
            <w:r w:rsidR="005243FF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 xml:space="preserve"> и о последствиях, предусмотренных ЖК РФ в связи с непогашением зад</w:t>
            </w:r>
            <w:r w:rsidR="00A74ABA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олженности в установленный срок</w:t>
            </w:r>
            <w:r w:rsidR="00450EC0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;</w:t>
            </w:r>
          </w:p>
          <w:p w:rsidR="00DA6EA6" w:rsidRPr="00757A45" w:rsidRDefault="00DA6EA6" w:rsidP="00DA6EA6">
            <w:pPr>
              <w:ind w:left="175" w:right="142" w:firstLine="142"/>
              <w:jc w:val="both"/>
              <w:rPr>
                <w:rFonts w:ascii="Times New Roman" w:eastAsia="Calibri" w:hAnsi="Times New Roman" w:cs="Times New Roman"/>
                <w:szCs w:val="19"/>
                <w:lang w:eastAsia="en-US"/>
              </w:rPr>
            </w:pP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6.</w:t>
            </w:r>
            <w:r w:rsidR="00162D98"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 </w:t>
            </w:r>
            <w:r w:rsidRPr="00757A45">
              <w:rPr>
                <w:rFonts w:ascii="Times New Roman" w:eastAsia="Calibri" w:hAnsi="Times New Roman" w:cs="Times New Roman"/>
                <w:szCs w:val="19"/>
                <w:lang w:eastAsia="en-US"/>
              </w:rPr>
              <w:t>Соблюдение обязательных требований к формирова</w:t>
            </w:r>
            <w:r w:rsidR="006324DD">
              <w:rPr>
                <w:rFonts w:ascii="Times New Roman" w:eastAsia="Calibri" w:hAnsi="Times New Roman" w:cs="Times New Roman"/>
                <w:szCs w:val="19"/>
                <w:lang w:eastAsia="en-US"/>
              </w:rPr>
              <w:t>нию фондов капитального ремонта.</w:t>
            </w:r>
          </w:p>
          <w:p w:rsidR="009542B2" w:rsidRDefault="009542B2" w:rsidP="0027028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71942" w:rsidRDefault="00B71942" w:rsidP="0027028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B57CC" w:rsidRPr="00063E5D" w:rsidRDefault="005B57CC" w:rsidP="0027028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6" w:type="dxa"/>
          </w:tcPr>
          <w:p w:rsidR="009542B2" w:rsidRPr="00063E5D" w:rsidRDefault="009542B2" w:rsidP="009542B2">
            <w:pPr>
              <w:rPr>
                <w:szCs w:val="28"/>
              </w:rPr>
            </w:pPr>
          </w:p>
          <w:p w:rsidR="009542B2" w:rsidRPr="00063E5D" w:rsidRDefault="009542B2" w:rsidP="009542B2">
            <w:pPr>
              <w:rPr>
                <w:szCs w:val="28"/>
              </w:rPr>
            </w:pPr>
          </w:p>
          <w:p w:rsidR="009542B2" w:rsidRPr="00063E5D" w:rsidRDefault="0069684C" w:rsidP="009542B2">
            <w:pPr>
              <w:rPr>
                <w:szCs w:val="28"/>
              </w:rPr>
            </w:pPr>
            <w:r w:rsidRPr="00063E5D">
              <w:rPr>
                <w:noProof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46E628C4" wp14:editId="06B6C265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7620</wp:posOffset>
                  </wp:positionV>
                  <wp:extent cx="2882265" cy="1684655"/>
                  <wp:effectExtent l="0" t="0" r="0" b="0"/>
                  <wp:wrapSquare wrapText="bothSides"/>
                  <wp:docPr id="10" name="Рисунок 10" descr="Карта оренбургской области. Категория Важное - secretcircle-onlin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а оренбургской области. Категория Важное - secretcircle-onlin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2B2" w:rsidRPr="00063E5D" w:rsidRDefault="009542B2" w:rsidP="009542B2">
            <w:pPr>
              <w:rPr>
                <w:szCs w:val="28"/>
              </w:rPr>
            </w:pPr>
          </w:p>
          <w:p w:rsidR="009542B2" w:rsidRPr="00063E5D" w:rsidRDefault="009542B2" w:rsidP="009542B2">
            <w:pPr>
              <w:rPr>
                <w:sz w:val="28"/>
                <w:szCs w:val="28"/>
              </w:rPr>
            </w:pPr>
          </w:p>
          <w:p w:rsidR="009542B2" w:rsidRPr="00063E5D" w:rsidRDefault="003B542C" w:rsidP="009542B2">
            <w:pPr>
              <w:spacing w:line="288" w:lineRule="auto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063E5D">
              <w:rPr>
                <w:rFonts w:asciiTheme="majorHAnsi" w:hAnsiTheme="majorHAnsi"/>
                <w:b/>
                <w:sz w:val="32"/>
                <w:szCs w:val="28"/>
              </w:rPr>
              <w:t>КАПИТАЛЬНЫЙ РЕМОНТ МНОГОКВАРТИРНЫХ ДОМОВ</w:t>
            </w:r>
          </w:p>
          <w:p w:rsidR="009542B2" w:rsidRPr="00063E5D" w:rsidRDefault="009542B2" w:rsidP="009542B2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9542B2" w:rsidRPr="00063E5D" w:rsidRDefault="009542B2" w:rsidP="009542B2">
            <w:pPr>
              <w:rPr>
                <w:szCs w:val="28"/>
              </w:rPr>
            </w:pPr>
          </w:p>
          <w:p w:rsidR="0063696C" w:rsidRPr="00063E5D" w:rsidRDefault="0063696C" w:rsidP="009542B2">
            <w:pPr>
              <w:rPr>
                <w:szCs w:val="28"/>
              </w:rPr>
            </w:pPr>
          </w:p>
          <w:p w:rsidR="0063696C" w:rsidRPr="00063E5D" w:rsidRDefault="0063696C" w:rsidP="009542B2">
            <w:pPr>
              <w:rPr>
                <w:szCs w:val="28"/>
              </w:rPr>
            </w:pPr>
          </w:p>
          <w:p w:rsidR="009542B2" w:rsidRPr="00063E5D" w:rsidRDefault="009542B2" w:rsidP="009542B2">
            <w:pPr>
              <w:rPr>
                <w:szCs w:val="28"/>
              </w:rPr>
            </w:pPr>
          </w:p>
          <w:p w:rsidR="009542B2" w:rsidRPr="00063E5D" w:rsidRDefault="009542B2" w:rsidP="009542B2">
            <w:pPr>
              <w:rPr>
                <w:szCs w:val="28"/>
              </w:rPr>
            </w:pPr>
            <w:r w:rsidRPr="00063E5D">
              <w:rPr>
                <w:noProof/>
              </w:rPr>
              <w:drawing>
                <wp:inline distT="0" distB="0" distL="0" distR="0" wp14:anchorId="2C4C5257" wp14:editId="06FFAF8C">
                  <wp:extent cx="3255254" cy="2445787"/>
                  <wp:effectExtent l="19050" t="0" r="2296" b="0"/>
                  <wp:docPr id="7" name="Рисунок 7" descr="http://www.unitel.com.ua/gen/apartament/4011_4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itel.com.ua/gen/apartament/4011_4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858" cy="244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B2" w:rsidRPr="005B72F1" w:rsidTr="00630D23">
        <w:tc>
          <w:tcPr>
            <w:tcW w:w="5637" w:type="dxa"/>
          </w:tcPr>
          <w:p w:rsidR="00F22B24" w:rsidRDefault="00F22B24" w:rsidP="005F46A3">
            <w:pPr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</w:p>
          <w:p w:rsidR="003B542C" w:rsidRPr="001D1321" w:rsidRDefault="003B542C" w:rsidP="005F46A3">
            <w:pPr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1D1321">
              <w:rPr>
                <w:rFonts w:asciiTheme="majorHAnsi" w:hAnsiTheme="majorHAnsi" w:cs="Times New Roman"/>
                <w:b/>
                <w:sz w:val="20"/>
                <w:szCs w:val="24"/>
              </w:rPr>
              <w:t>Нормативные правовые акты, регулирующие вопросы проведения капитального ремонта</w:t>
            </w:r>
          </w:p>
          <w:p w:rsidR="003B542C" w:rsidRPr="001D1321" w:rsidRDefault="003B542C" w:rsidP="003B542C">
            <w:pPr>
              <w:pStyle w:val="1"/>
              <w:spacing w:before="0" w:after="0"/>
              <w:outlineLvl w:val="0"/>
              <w:rPr>
                <w:rFonts w:asciiTheme="majorHAnsi" w:hAnsiTheme="majorHAnsi" w:cs="Times New Roman"/>
                <w:color w:val="auto"/>
                <w:sz w:val="22"/>
              </w:rPr>
            </w:pPr>
            <w:r w:rsidRPr="001D1321">
              <w:rPr>
                <w:rFonts w:asciiTheme="majorHAnsi" w:hAnsiTheme="majorHAnsi" w:cs="Times New Roman"/>
                <w:color w:val="auto"/>
                <w:sz w:val="20"/>
              </w:rPr>
              <w:t>многоквартирных домов:</w:t>
            </w:r>
          </w:p>
          <w:p w:rsidR="003B542C" w:rsidRPr="00063E5D" w:rsidRDefault="003B542C" w:rsidP="00BB509F">
            <w:pPr>
              <w:ind w:left="142" w:right="43" w:firstLine="284"/>
              <w:jc w:val="both"/>
              <w:rPr>
                <w:rFonts w:asciiTheme="majorHAnsi" w:hAnsiTheme="majorHAnsi" w:cs="Times New Roman"/>
                <w:szCs w:val="24"/>
              </w:rPr>
            </w:pPr>
            <w:r w:rsidRPr="00063E5D">
              <w:rPr>
                <w:rFonts w:asciiTheme="majorHAnsi" w:hAnsiTheme="majorHAnsi" w:cs="Times New Roman"/>
                <w:szCs w:val="24"/>
              </w:rPr>
              <w:t>1.</w:t>
            </w:r>
            <w:r w:rsidR="00966357">
              <w:rPr>
                <w:rFonts w:asciiTheme="majorHAnsi" w:hAnsiTheme="majorHAnsi" w:cs="Times New Roman"/>
                <w:szCs w:val="24"/>
              </w:rPr>
              <w:t> </w:t>
            </w:r>
            <w:r w:rsidRPr="00063E5D">
              <w:rPr>
                <w:rFonts w:asciiTheme="majorHAnsi" w:hAnsiTheme="majorHAnsi" w:cs="Times New Roman"/>
                <w:szCs w:val="24"/>
              </w:rPr>
              <w:t>Жилищный кодекс Российской Федерации;</w:t>
            </w:r>
          </w:p>
          <w:p w:rsidR="003B542C" w:rsidRPr="00063E5D" w:rsidRDefault="003B542C" w:rsidP="00BB509F">
            <w:pPr>
              <w:ind w:left="142" w:right="43" w:firstLine="284"/>
              <w:jc w:val="both"/>
              <w:rPr>
                <w:rFonts w:asciiTheme="majorHAnsi" w:hAnsiTheme="majorHAnsi" w:cs="Times New Roman"/>
                <w:szCs w:val="24"/>
              </w:rPr>
            </w:pPr>
            <w:r w:rsidRPr="00063E5D">
              <w:rPr>
                <w:rFonts w:asciiTheme="majorHAnsi" w:hAnsiTheme="majorHAnsi" w:cs="Times New Roman"/>
                <w:szCs w:val="24"/>
              </w:rPr>
              <w:t>2.</w:t>
            </w:r>
            <w:r w:rsidR="00966357">
              <w:rPr>
                <w:rFonts w:asciiTheme="majorHAnsi" w:hAnsiTheme="majorHAnsi" w:cs="Times New Roman"/>
                <w:szCs w:val="24"/>
              </w:rPr>
              <w:t> </w:t>
            </w:r>
            <w:r w:rsidRPr="00063E5D">
              <w:rPr>
                <w:rFonts w:asciiTheme="majorHAnsi" w:hAnsiTheme="majorHAnsi" w:cs="Times New Roman"/>
                <w:szCs w:val="24"/>
              </w:rPr>
              <w:t>Закон Оренбургской области от 12</w:t>
            </w:r>
            <w:r w:rsidR="00EA0C8D" w:rsidRPr="00063E5D">
              <w:rPr>
                <w:rFonts w:asciiTheme="majorHAnsi" w:hAnsiTheme="majorHAnsi" w:cs="Times New Roman"/>
                <w:szCs w:val="24"/>
              </w:rPr>
              <w:t>.09.</w:t>
            </w:r>
            <w:r w:rsidRPr="00063E5D">
              <w:rPr>
                <w:rFonts w:asciiTheme="majorHAnsi" w:hAnsiTheme="majorHAnsi" w:cs="Times New Roman"/>
                <w:szCs w:val="24"/>
              </w:rPr>
              <w:t xml:space="preserve">2013 </w:t>
            </w:r>
            <w:r w:rsidR="00966357">
              <w:rPr>
                <w:rFonts w:asciiTheme="majorHAnsi" w:hAnsiTheme="majorHAnsi" w:cs="Times New Roman"/>
                <w:szCs w:val="24"/>
              </w:rPr>
              <w:t xml:space="preserve">   </w:t>
            </w:r>
            <w:r w:rsidRPr="00063E5D">
              <w:rPr>
                <w:rFonts w:asciiTheme="majorHAnsi" w:hAnsiTheme="majorHAnsi" w:cs="Times New Roman"/>
                <w:szCs w:val="24"/>
              </w:rPr>
              <w:t>№ 1762/539-V-ОЗ</w:t>
            </w:r>
            <w:r w:rsidR="0069684C" w:rsidRPr="00063E5D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063E5D">
              <w:rPr>
                <w:rFonts w:asciiTheme="majorHAnsi" w:hAnsiTheme="majorHAnsi" w:cs="Times New Roman"/>
                <w:szCs w:val="24"/>
              </w:rPr>
              <w:t>«Об организации проведения капитального ремонта общего имущества в многоквартирных домах, расположенных на территории Оренбургской области»;</w:t>
            </w:r>
          </w:p>
          <w:p w:rsidR="003B542C" w:rsidRPr="00063E5D" w:rsidRDefault="0069684C" w:rsidP="00BB509F">
            <w:pPr>
              <w:ind w:left="142" w:right="43" w:firstLine="284"/>
              <w:jc w:val="both"/>
              <w:rPr>
                <w:rFonts w:asciiTheme="majorHAnsi" w:hAnsiTheme="majorHAnsi" w:cs="Times New Roman"/>
                <w:szCs w:val="24"/>
              </w:rPr>
            </w:pPr>
            <w:r w:rsidRPr="00063E5D">
              <w:rPr>
                <w:rFonts w:asciiTheme="majorHAnsi" w:hAnsiTheme="majorHAnsi" w:cs="Times New Roman"/>
                <w:szCs w:val="24"/>
              </w:rPr>
              <w:t>3.</w:t>
            </w:r>
            <w:r w:rsidR="00966357">
              <w:rPr>
                <w:rFonts w:asciiTheme="majorHAnsi" w:hAnsiTheme="majorHAnsi" w:cs="Times New Roman"/>
                <w:szCs w:val="24"/>
              </w:rPr>
              <w:t> 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По</w:t>
            </w:r>
            <w:r w:rsidR="00630D23">
              <w:rPr>
                <w:rFonts w:asciiTheme="majorHAnsi" w:hAnsiTheme="majorHAnsi" w:cs="Times New Roman"/>
                <w:szCs w:val="24"/>
              </w:rPr>
              <w:t>становление 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Правитель</w:t>
            </w:r>
            <w:r w:rsidR="00630D23">
              <w:rPr>
                <w:rFonts w:asciiTheme="majorHAnsi" w:hAnsiTheme="majorHAnsi" w:cs="Times New Roman"/>
                <w:szCs w:val="24"/>
              </w:rPr>
              <w:t>ства </w:t>
            </w:r>
            <w:r w:rsidR="00D8449E">
              <w:rPr>
                <w:rFonts w:asciiTheme="majorHAnsi" w:hAnsiTheme="majorHAnsi" w:cs="Times New Roman"/>
                <w:szCs w:val="24"/>
              </w:rPr>
              <w:t xml:space="preserve">Оренбургской области </w:t>
            </w:r>
            <w:r w:rsidRPr="00063E5D">
              <w:rPr>
                <w:rFonts w:asciiTheme="majorHAnsi" w:hAnsiTheme="majorHAnsi" w:cs="Times New Roman"/>
                <w:szCs w:val="24"/>
              </w:rPr>
              <w:t>от</w:t>
            </w:r>
            <w:r w:rsidR="00D8449E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063E5D">
              <w:rPr>
                <w:rFonts w:asciiTheme="majorHAnsi" w:hAnsiTheme="majorHAnsi" w:cs="Times New Roman"/>
                <w:szCs w:val="24"/>
              </w:rPr>
              <w:t>30.12.2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013</w:t>
            </w:r>
            <w:r w:rsidR="00D8449E">
              <w:rPr>
                <w:rFonts w:asciiTheme="majorHAnsi" w:hAnsiTheme="majorHAnsi" w:cs="Times New Roman"/>
                <w:szCs w:val="24"/>
              </w:rPr>
              <w:t xml:space="preserve"> № 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1263-пп</w:t>
            </w:r>
            <w:r w:rsidR="00D8449E">
              <w:rPr>
                <w:rFonts w:asciiTheme="majorHAnsi" w:hAnsiTheme="majorHAnsi" w:cs="Times New Roman"/>
                <w:szCs w:val="24"/>
              </w:rPr>
              <w:t xml:space="preserve">                                        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«Об</w:t>
            </w:r>
            <w:r w:rsidR="00D8449E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утверждении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2014 - 2043 годах»;</w:t>
            </w:r>
          </w:p>
          <w:p w:rsidR="003B542C" w:rsidRDefault="0069684C" w:rsidP="00BB509F">
            <w:pPr>
              <w:ind w:left="142" w:right="43" w:firstLine="284"/>
              <w:jc w:val="both"/>
              <w:rPr>
                <w:rFonts w:asciiTheme="majorHAnsi" w:hAnsiTheme="majorHAnsi" w:cs="Times New Roman"/>
                <w:szCs w:val="24"/>
              </w:rPr>
            </w:pPr>
            <w:r w:rsidRPr="00063E5D">
              <w:rPr>
                <w:rFonts w:asciiTheme="majorHAnsi" w:hAnsiTheme="majorHAnsi" w:cs="Times New Roman"/>
                <w:szCs w:val="24"/>
              </w:rPr>
              <w:t>4.</w:t>
            </w:r>
            <w:r w:rsidR="00966357">
              <w:rPr>
                <w:rFonts w:asciiTheme="majorHAnsi" w:hAnsiTheme="majorHAnsi" w:cs="Times New Roman"/>
                <w:szCs w:val="24"/>
              </w:rPr>
              <w:t> 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Постановление Правитель</w:t>
            </w:r>
            <w:r w:rsidRPr="00063E5D">
              <w:rPr>
                <w:rFonts w:asciiTheme="majorHAnsi" w:hAnsiTheme="majorHAnsi" w:cs="Times New Roman"/>
                <w:szCs w:val="24"/>
              </w:rPr>
              <w:t xml:space="preserve">ства Оренбургской области от </w:t>
            </w:r>
            <w:r w:rsidR="000F193B">
              <w:rPr>
                <w:rFonts w:asciiTheme="majorHAnsi" w:hAnsiTheme="majorHAnsi" w:cs="Times New Roman"/>
                <w:szCs w:val="24"/>
              </w:rPr>
              <w:t>30</w:t>
            </w:r>
            <w:r w:rsidR="008D5141">
              <w:rPr>
                <w:rFonts w:asciiTheme="majorHAnsi" w:hAnsiTheme="majorHAnsi" w:cs="Times New Roman"/>
                <w:szCs w:val="24"/>
              </w:rPr>
              <w:t>.1</w:t>
            </w:r>
            <w:r w:rsidR="000F193B">
              <w:rPr>
                <w:rFonts w:asciiTheme="majorHAnsi" w:hAnsiTheme="majorHAnsi" w:cs="Times New Roman"/>
                <w:szCs w:val="24"/>
              </w:rPr>
              <w:t>2</w:t>
            </w:r>
            <w:r w:rsidR="008D5141">
              <w:rPr>
                <w:rFonts w:asciiTheme="majorHAnsi" w:hAnsiTheme="majorHAnsi" w:cs="Times New Roman"/>
                <w:szCs w:val="24"/>
              </w:rPr>
              <w:t>.201</w:t>
            </w:r>
            <w:r w:rsidR="000F193B">
              <w:rPr>
                <w:rFonts w:asciiTheme="majorHAnsi" w:hAnsiTheme="majorHAnsi" w:cs="Times New Roman"/>
                <w:szCs w:val="24"/>
              </w:rPr>
              <w:t>9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 xml:space="preserve"> года № </w:t>
            </w:r>
            <w:r w:rsidR="000F193B">
              <w:rPr>
                <w:rFonts w:asciiTheme="majorHAnsi" w:hAnsiTheme="majorHAnsi" w:cs="Times New Roman"/>
                <w:szCs w:val="24"/>
              </w:rPr>
              <w:t>1042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-п</w:t>
            </w:r>
            <w:r w:rsidR="00966357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1E6C88">
              <w:rPr>
                <w:rFonts w:asciiTheme="majorHAnsi" w:hAnsiTheme="majorHAnsi" w:cs="Times New Roman"/>
                <w:szCs w:val="24"/>
              </w:rPr>
              <w:t xml:space="preserve">                               </w:t>
            </w:r>
            <w:r w:rsidR="003B542C" w:rsidRPr="00063E5D">
              <w:rPr>
                <w:rFonts w:asciiTheme="majorHAnsi" w:hAnsiTheme="majorHAnsi" w:cs="Times New Roman"/>
                <w:szCs w:val="24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Оренбургской области».</w:t>
            </w:r>
          </w:p>
          <w:p w:rsidR="001E6C88" w:rsidRPr="00063E5D" w:rsidRDefault="001E6C88" w:rsidP="00BB509F">
            <w:pPr>
              <w:ind w:left="142" w:right="43" w:firstLine="284"/>
              <w:jc w:val="both"/>
              <w:rPr>
                <w:rFonts w:asciiTheme="majorHAnsi" w:hAnsiTheme="majorHAnsi" w:cs="Times New Roman"/>
                <w:szCs w:val="24"/>
              </w:rPr>
            </w:pPr>
          </w:p>
          <w:p w:rsidR="003B542C" w:rsidRPr="001D1321" w:rsidRDefault="003B542C" w:rsidP="003B542C">
            <w:pPr>
              <w:jc w:val="center"/>
              <w:rPr>
                <w:rFonts w:asciiTheme="majorHAnsi" w:eastAsia="Calibri" w:hAnsiTheme="majorHAnsi" w:cstheme="minorHAnsi"/>
                <w:b/>
                <w:spacing w:val="-12"/>
                <w:sz w:val="20"/>
                <w:szCs w:val="20"/>
              </w:rPr>
            </w:pPr>
            <w:r w:rsidRPr="001D1321">
              <w:rPr>
                <w:rFonts w:asciiTheme="majorHAnsi" w:eastAsia="Calibri" w:hAnsiTheme="majorHAnsi" w:cstheme="minorHAnsi"/>
                <w:b/>
                <w:spacing w:val="-12"/>
                <w:sz w:val="20"/>
                <w:szCs w:val="20"/>
              </w:rPr>
              <w:t xml:space="preserve">Способы формирования </w:t>
            </w:r>
          </w:p>
          <w:p w:rsidR="003B542C" w:rsidRPr="001D1321" w:rsidRDefault="003B542C" w:rsidP="003B542C">
            <w:pPr>
              <w:jc w:val="center"/>
              <w:rPr>
                <w:rFonts w:asciiTheme="majorHAnsi" w:eastAsia="Calibri" w:hAnsiTheme="majorHAnsi" w:cstheme="minorHAnsi"/>
                <w:spacing w:val="-12"/>
                <w:sz w:val="18"/>
                <w:szCs w:val="20"/>
              </w:rPr>
            </w:pPr>
            <w:r w:rsidRPr="001D1321">
              <w:rPr>
                <w:rFonts w:asciiTheme="majorHAnsi" w:eastAsia="Calibri" w:hAnsiTheme="majorHAnsi" w:cstheme="minorHAnsi"/>
                <w:b/>
                <w:spacing w:val="-12"/>
                <w:sz w:val="20"/>
                <w:szCs w:val="20"/>
              </w:rPr>
              <w:t>фонда капитального ремонта</w:t>
            </w:r>
          </w:p>
          <w:p w:rsidR="003B542C" w:rsidRPr="00063E5D" w:rsidRDefault="003B542C" w:rsidP="003B542C">
            <w:pPr>
              <w:ind w:left="142" w:right="176" w:firstLine="284"/>
              <w:jc w:val="both"/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  <w:t>Собственники помещений в многоквартирном доме вправе выбрать один из следующих способов формирования фонда капитального ремонта:</w:t>
            </w:r>
          </w:p>
          <w:p w:rsidR="003B542C" w:rsidRPr="00063E5D" w:rsidRDefault="0069684C" w:rsidP="003B542C">
            <w:pPr>
              <w:ind w:left="142" w:right="176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1)</w:t>
            </w:r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капитального ремонта на специальном счете);</w:t>
            </w:r>
          </w:p>
          <w:p w:rsidR="009542B2" w:rsidRPr="00063E5D" w:rsidRDefault="003B542C" w:rsidP="005F46A3">
            <w:pPr>
              <w:ind w:left="142" w:right="176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(формирование фонда капитального ремонта на счете регионального оператора).</w:t>
            </w:r>
          </w:p>
          <w:p w:rsidR="00EA0C8D" w:rsidRPr="00063E5D" w:rsidRDefault="00EA0C8D" w:rsidP="005F46A3">
            <w:pPr>
              <w:ind w:left="142" w:right="176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  <w:t>Примечание:</w:t>
            </w: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собственники помещений в МКД </w:t>
            </w:r>
            <w:r w:rsidR="001D1321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в любое время </w:t>
            </w: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вправе принять решение об изменении способа формирования фонда капитального ремонта.</w:t>
            </w:r>
          </w:p>
        </w:tc>
        <w:tc>
          <w:tcPr>
            <w:tcW w:w="5495" w:type="dxa"/>
          </w:tcPr>
          <w:p w:rsidR="00EA0C8D" w:rsidRPr="00063E5D" w:rsidRDefault="003B542C" w:rsidP="008848AF">
            <w:pPr>
              <w:jc w:val="center"/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</w:pPr>
            <w:bookmarkStart w:id="0" w:name="sub_1300"/>
            <w:r w:rsidRPr="00063E5D"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  <w:t>При формировании фонда капитального ремонта на специальном счете,</w:t>
            </w:r>
          </w:p>
          <w:p w:rsidR="003B542C" w:rsidRPr="00063E5D" w:rsidRDefault="003B542C" w:rsidP="00B734C6">
            <w:pPr>
              <w:jc w:val="center"/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i/>
                <w:spacing w:val="-12"/>
                <w:szCs w:val="20"/>
              </w:rPr>
              <w:t>владельцем специального счета могут быть:</w:t>
            </w:r>
          </w:p>
          <w:p w:rsidR="003B542C" w:rsidRPr="00063E5D" w:rsidRDefault="0069684C" w:rsidP="0069684C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1.</w:t>
            </w:r>
            <w:r w:rsidR="00AA3E91">
              <w:rPr>
                <w:rFonts w:asciiTheme="majorHAnsi" w:eastAsia="Calibri" w:hAnsiTheme="majorHAnsi" w:cstheme="minorHAnsi"/>
                <w:spacing w:val="-12"/>
                <w:szCs w:val="20"/>
              </w:rPr>
              <w:t> </w:t>
            </w:r>
            <w:proofErr w:type="gramStart"/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Т</w:t>
            </w:r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</w:t>
            </w:r>
            <w:r w:rsidR="00FB2606">
              <w:rPr>
                <w:rFonts w:asciiTheme="majorHAnsi" w:eastAsia="Calibri" w:hAnsiTheme="majorHAnsi" w:cstheme="minorHAnsi"/>
                <w:spacing w:val="-12"/>
                <w:szCs w:val="20"/>
              </w:rPr>
              <w:t>ащимися в</w:t>
            </w:r>
            <w:r w:rsidR="00FB2606" w:rsidRPr="00FB2606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Едином государственном реестре недвижимости</w:t>
            </w:r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</w:t>
            </w:r>
            <w:proofErr w:type="gramEnd"/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</w:t>
            </w:r>
            <w:proofErr w:type="gramStart"/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домах</w:t>
            </w:r>
            <w:proofErr w:type="gramEnd"/>
            <w:r w:rsidR="003B542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;</w:t>
            </w:r>
          </w:p>
          <w:p w:rsidR="003B542C" w:rsidRDefault="00AA3E91" w:rsidP="003B542C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2. </w:t>
            </w:r>
            <w:r w:rsidR="00FB2606">
              <w:rPr>
                <w:rFonts w:asciiTheme="majorHAnsi" w:eastAsia="Calibri" w:hAnsiTheme="majorHAnsi" w:cstheme="minorHAnsi"/>
                <w:spacing w:val="-12"/>
                <w:szCs w:val="20"/>
              </w:rPr>
              <w:t>О</w:t>
            </w:r>
            <w:r w:rsidR="00FB2606" w:rsidRPr="00FB2606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существляющий управление многоквартирным </w:t>
            </w:r>
            <w:r w:rsidR="00FB2606" w:rsidRPr="009B2669">
              <w:rPr>
                <w:rFonts w:asciiTheme="majorHAnsi" w:eastAsia="Calibri" w:hAnsiTheme="majorHAnsi" w:cstheme="minorHAnsi"/>
                <w:spacing w:val="-12"/>
                <w:szCs w:val="20"/>
              </w:rPr>
              <w:t>домом жилищный кооператив</w:t>
            </w:r>
            <w:r w:rsidR="003B542C" w:rsidRPr="009B2669">
              <w:rPr>
                <w:rFonts w:asciiTheme="majorHAnsi" w:eastAsia="Calibri" w:hAnsiTheme="majorHAnsi" w:cstheme="minorHAnsi"/>
                <w:spacing w:val="-12"/>
                <w:szCs w:val="20"/>
              </w:rPr>
              <w:t>;</w:t>
            </w:r>
          </w:p>
          <w:p w:rsidR="00982B9B" w:rsidRPr="009B2669" w:rsidRDefault="00982B9B" w:rsidP="003B542C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3</w:t>
            </w:r>
            <w:r w:rsidRPr="009B2669">
              <w:rPr>
                <w:rFonts w:asciiTheme="majorHAnsi" w:eastAsia="Calibri" w:hAnsiTheme="majorHAnsi" w:cstheme="minorHAnsi"/>
                <w:spacing w:val="-12"/>
                <w:szCs w:val="20"/>
              </w:rPr>
              <w:t>. Управляющая организация, осуществляющая управление многоквартирным домом на основании договора управления</w:t>
            </w:r>
            <w:r w:rsidR="00DB12E6">
              <w:rPr>
                <w:rFonts w:asciiTheme="majorHAnsi" w:eastAsia="Calibri" w:hAnsiTheme="majorHAnsi" w:cstheme="minorHAnsi"/>
                <w:spacing w:val="-12"/>
                <w:szCs w:val="20"/>
              </w:rPr>
              <w:t>;</w:t>
            </w:r>
          </w:p>
          <w:p w:rsidR="00AA3E91" w:rsidRDefault="00AA3E91" w:rsidP="003B542C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4</w:t>
            </w:r>
            <w:r w:rsidR="00086193" w:rsidRPr="009B2669">
              <w:rPr>
                <w:rFonts w:asciiTheme="majorHAnsi" w:eastAsia="Calibri" w:hAnsiTheme="majorHAnsi" w:cstheme="minorHAnsi"/>
                <w:spacing w:val="-12"/>
                <w:szCs w:val="20"/>
              </w:rPr>
              <w:t>.</w:t>
            </w: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 Региональный оператор, </w:t>
            </w:r>
            <w:r w:rsidRPr="00AA3E91">
              <w:rPr>
                <w:rFonts w:asciiTheme="majorHAnsi" w:eastAsia="Calibri" w:hAnsiTheme="majorHAnsi" w:cstheme="minorHAnsi"/>
                <w:spacing w:val="-12"/>
                <w:szCs w:val="20"/>
              </w:rPr>
              <w:t>в случае, если собственники помещений в многоквартирном доме приняли решение о выборе регионального оператора в качестве владельца специального счета</w:t>
            </w:r>
            <w:r w:rsidR="00DB12E6">
              <w:rPr>
                <w:rFonts w:asciiTheme="majorHAnsi" w:eastAsia="Calibri" w:hAnsiTheme="majorHAnsi" w:cstheme="minorHAnsi"/>
                <w:spacing w:val="-12"/>
                <w:szCs w:val="20"/>
              </w:rPr>
              <w:t>.</w:t>
            </w:r>
          </w:p>
          <w:p w:rsidR="004D2B3C" w:rsidRDefault="004D2B3C" w:rsidP="003B542C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</w:p>
          <w:p w:rsidR="003B542C" w:rsidRDefault="003B542C" w:rsidP="009B2669">
            <w:pPr>
              <w:jc w:val="center"/>
              <w:rPr>
                <w:rFonts w:asciiTheme="majorHAnsi" w:eastAsia="Calibri" w:hAnsiTheme="majorHAnsi" w:cstheme="minorHAnsi"/>
                <w:i/>
                <w:spacing w:val="-12"/>
                <w:szCs w:val="20"/>
                <w:u w:val="single"/>
              </w:rPr>
            </w:pPr>
            <w:r w:rsidRPr="009B2669">
              <w:rPr>
                <w:rFonts w:asciiTheme="majorHAnsi" w:eastAsia="Calibri" w:hAnsiTheme="majorHAnsi" w:cstheme="minorHAnsi"/>
                <w:i/>
                <w:spacing w:val="-12"/>
                <w:szCs w:val="20"/>
                <w:u w:val="single"/>
              </w:rPr>
              <w:t>Минимальные размеры взноса на капитальный ремонт на территории Оренбургской области</w:t>
            </w:r>
          </w:p>
          <w:p w:rsidR="004D2B3C" w:rsidRPr="004D2B3C" w:rsidRDefault="004D2B3C" w:rsidP="009B2669">
            <w:pPr>
              <w:jc w:val="center"/>
              <w:rPr>
                <w:rFonts w:asciiTheme="majorHAnsi" w:eastAsia="Calibri" w:hAnsiTheme="majorHAnsi" w:cstheme="minorHAnsi"/>
                <w:i/>
                <w:spacing w:val="-12"/>
                <w:sz w:val="10"/>
                <w:szCs w:val="20"/>
                <w:u w:val="single"/>
              </w:rPr>
            </w:pPr>
          </w:p>
          <w:bookmarkEnd w:id="0"/>
          <w:tbl>
            <w:tblPr>
              <w:tblStyle w:val="11"/>
              <w:tblW w:w="5452" w:type="dxa"/>
              <w:tblLook w:val="04A0" w:firstRow="1" w:lastRow="0" w:firstColumn="1" w:lastColumn="0" w:noHBand="0" w:noVBand="1"/>
            </w:tblPr>
            <w:tblGrid>
              <w:gridCol w:w="2014"/>
              <w:gridCol w:w="1136"/>
              <w:gridCol w:w="1196"/>
              <w:gridCol w:w="1106"/>
            </w:tblGrid>
            <w:tr w:rsidR="00FA7A02" w:rsidRPr="001E6C88" w:rsidTr="001E6C88">
              <w:trPr>
                <w:trHeight w:val="167"/>
              </w:trPr>
              <w:tc>
                <w:tcPr>
                  <w:tcW w:w="2014" w:type="dxa"/>
                </w:tcPr>
                <w:p w:rsidR="00FA7A02" w:rsidRPr="001E6C88" w:rsidRDefault="00FA7A02" w:rsidP="00FA7A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FA7A02" w:rsidRPr="001E6C88" w:rsidRDefault="00FA7A02" w:rsidP="00FA7A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на 2020 год</w:t>
                  </w:r>
                </w:p>
              </w:tc>
              <w:tc>
                <w:tcPr>
                  <w:tcW w:w="1196" w:type="dxa"/>
                </w:tcPr>
                <w:p w:rsidR="00FA7A02" w:rsidRPr="001E6C88" w:rsidRDefault="00FA7A02" w:rsidP="00FA7A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на 2021 год</w:t>
                  </w:r>
                </w:p>
              </w:tc>
              <w:tc>
                <w:tcPr>
                  <w:tcW w:w="1106" w:type="dxa"/>
                </w:tcPr>
                <w:p w:rsidR="00FA7A02" w:rsidRPr="001E6C88" w:rsidRDefault="00FA7A02" w:rsidP="00FA7A0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на 2022 год</w:t>
                  </w:r>
                </w:p>
              </w:tc>
            </w:tr>
            <w:tr w:rsidR="00FA7A02" w:rsidRPr="001E6C88" w:rsidTr="001E6C88">
              <w:trPr>
                <w:trHeight w:val="545"/>
              </w:trPr>
              <w:tc>
                <w:tcPr>
                  <w:tcW w:w="2014" w:type="dxa"/>
                </w:tcPr>
                <w:p w:rsidR="00FA7A02" w:rsidRPr="001E6C88" w:rsidRDefault="00FA7A02" w:rsidP="00FA7A02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для домов с этажностью до 3 этажей включительно</w:t>
                  </w:r>
                </w:p>
              </w:tc>
              <w:tc>
                <w:tcPr>
                  <w:tcW w:w="113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5,64 рубля</w:t>
                  </w:r>
                </w:p>
              </w:tc>
              <w:tc>
                <w:tcPr>
                  <w:tcW w:w="119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6,03 рубля</w:t>
                  </w:r>
                </w:p>
              </w:tc>
              <w:tc>
                <w:tcPr>
                  <w:tcW w:w="110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6,45 рубля</w:t>
                  </w:r>
                </w:p>
              </w:tc>
            </w:tr>
            <w:tr w:rsidR="00FA7A02" w:rsidRPr="001E6C88" w:rsidTr="001E6C88">
              <w:trPr>
                <w:trHeight w:val="430"/>
              </w:trPr>
              <w:tc>
                <w:tcPr>
                  <w:tcW w:w="2014" w:type="dxa"/>
                </w:tcPr>
                <w:p w:rsidR="00FA7A02" w:rsidRPr="001E6C88" w:rsidRDefault="00FA7A02" w:rsidP="00FA7A02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для домов с этажностью 4 и 5 этажей</w:t>
                  </w:r>
                </w:p>
              </w:tc>
              <w:tc>
                <w:tcPr>
                  <w:tcW w:w="113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7,15 рубля</w:t>
                  </w:r>
                </w:p>
              </w:tc>
              <w:tc>
                <w:tcPr>
                  <w:tcW w:w="119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7,65 рубля</w:t>
                  </w:r>
                </w:p>
              </w:tc>
              <w:tc>
                <w:tcPr>
                  <w:tcW w:w="110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8,19 рубля</w:t>
                  </w:r>
                </w:p>
              </w:tc>
            </w:tr>
            <w:tr w:rsidR="00FA7A02" w:rsidRPr="001E6C88" w:rsidTr="001E6C88">
              <w:trPr>
                <w:trHeight w:val="136"/>
              </w:trPr>
              <w:tc>
                <w:tcPr>
                  <w:tcW w:w="2014" w:type="dxa"/>
                </w:tcPr>
                <w:p w:rsidR="00FA7A02" w:rsidRPr="001E6C88" w:rsidRDefault="00FA7A02" w:rsidP="00FA7A02">
                  <w:pPr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для домов с этажностью от 6 этажей и выше</w:t>
                  </w:r>
                </w:p>
              </w:tc>
              <w:tc>
                <w:tcPr>
                  <w:tcW w:w="113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9,05 рубля</w:t>
                  </w:r>
                </w:p>
              </w:tc>
              <w:tc>
                <w:tcPr>
                  <w:tcW w:w="119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9,68 рубля</w:t>
                  </w:r>
                </w:p>
              </w:tc>
              <w:tc>
                <w:tcPr>
                  <w:tcW w:w="1106" w:type="dxa"/>
                  <w:vAlign w:val="center"/>
                </w:tcPr>
                <w:p w:rsidR="00FA7A02" w:rsidRPr="001E6C88" w:rsidRDefault="00FA7A02" w:rsidP="001E6C88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1E6C88">
                    <w:rPr>
                      <w:rFonts w:ascii="Times New Roman" w:hAnsi="Times New Roman"/>
                      <w:sz w:val="18"/>
                      <w:szCs w:val="24"/>
                    </w:rPr>
                    <w:t>10,34 рубля</w:t>
                  </w:r>
                </w:p>
              </w:tc>
            </w:tr>
          </w:tbl>
          <w:p w:rsidR="004D2B3C" w:rsidRDefault="004D2B3C" w:rsidP="001D1321">
            <w:pPr>
              <w:ind w:left="209" w:right="110" w:firstLine="318"/>
              <w:jc w:val="both"/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</w:pPr>
          </w:p>
          <w:p w:rsidR="001D1321" w:rsidRPr="005B4652" w:rsidRDefault="00FA7A02" w:rsidP="001D1321">
            <w:pPr>
              <w:ind w:left="209" w:right="110" w:firstLine="318"/>
              <w:jc w:val="both"/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</w:pPr>
            <w:r w:rsidRPr="005B4652"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  <w:t xml:space="preserve"> </w:t>
            </w:r>
            <w:r w:rsidR="001D1321" w:rsidRPr="005B4652"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  <w:t>Примечание:</w:t>
            </w:r>
          </w:p>
          <w:p w:rsidR="006A21B2" w:rsidRPr="005B4652" w:rsidRDefault="006A21B2" w:rsidP="001D1321">
            <w:pPr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 w:val="8"/>
                <w:szCs w:val="20"/>
              </w:rPr>
            </w:pPr>
          </w:p>
          <w:p w:rsidR="001D1321" w:rsidRPr="005B4652" w:rsidRDefault="001D1321" w:rsidP="001D1321">
            <w:pPr>
              <w:ind w:left="209" w:right="110" w:firstLine="318"/>
              <w:jc w:val="both"/>
              <w:rPr>
                <w:sz w:val="20"/>
              </w:rPr>
            </w:pPr>
            <w:r w:rsidRPr="005B4652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Решением общего собрания собственников помещений может быть установлен размер взноса на капитальный ремонт, превышающий минимальный. Принимать решение о размере взноса ниже минимального  собственники не вправе.</w:t>
            </w:r>
            <w:r w:rsidRPr="005B4652">
              <w:rPr>
                <w:sz w:val="20"/>
              </w:rPr>
              <w:t xml:space="preserve"> </w:t>
            </w:r>
          </w:p>
          <w:p w:rsidR="002A113C" w:rsidRPr="00063E5D" w:rsidRDefault="002A113C" w:rsidP="005F46A3">
            <w:pPr>
              <w:ind w:left="175" w:right="142" w:firstLine="284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</w:p>
        </w:tc>
        <w:tc>
          <w:tcPr>
            <w:tcW w:w="5496" w:type="dxa"/>
          </w:tcPr>
          <w:p w:rsidR="005F46A3" w:rsidRDefault="005F46A3" w:rsidP="001D1321">
            <w:pPr>
              <w:ind w:left="210" w:right="108"/>
              <w:jc w:val="center"/>
              <w:rPr>
                <w:rFonts w:asciiTheme="majorHAnsi" w:eastAsia="Calibri" w:hAnsiTheme="majorHAnsi" w:cstheme="minorHAnsi"/>
                <w:b/>
                <w:spacing w:val="-12"/>
                <w:sz w:val="24"/>
                <w:szCs w:val="20"/>
              </w:rPr>
            </w:pPr>
            <w:r w:rsidRPr="001D1321">
              <w:rPr>
                <w:rFonts w:asciiTheme="majorHAnsi" w:eastAsia="Calibri" w:hAnsiTheme="majorHAnsi" w:cstheme="minorHAnsi"/>
                <w:b/>
                <w:spacing w:val="-12"/>
                <w:szCs w:val="20"/>
              </w:rPr>
              <w:t>Перечень вопросов, обязательно выносимых на общее собрание собственников помещений для выбора способа формирования фонда капитального ремонта на специальном счете</w:t>
            </w:r>
            <w:r w:rsidRPr="00063E5D">
              <w:rPr>
                <w:rFonts w:asciiTheme="majorHAnsi" w:eastAsia="Calibri" w:hAnsiTheme="majorHAnsi" w:cstheme="minorHAnsi"/>
                <w:b/>
                <w:spacing w:val="-12"/>
                <w:sz w:val="24"/>
                <w:szCs w:val="20"/>
              </w:rPr>
              <w:t>:</w:t>
            </w:r>
          </w:p>
          <w:p w:rsidR="001D1321" w:rsidRPr="00EA089C" w:rsidRDefault="001D1321" w:rsidP="001D1321">
            <w:pPr>
              <w:ind w:left="210" w:right="108"/>
              <w:jc w:val="center"/>
              <w:rPr>
                <w:rFonts w:asciiTheme="majorHAnsi" w:eastAsia="Calibri" w:hAnsiTheme="majorHAnsi" w:cstheme="minorHAnsi"/>
                <w:b/>
                <w:spacing w:val="-12"/>
                <w:sz w:val="16"/>
                <w:szCs w:val="20"/>
              </w:rPr>
            </w:pPr>
          </w:p>
          <w:p w:rsidR="005F46A3" w:rsidRDefault="0069684C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1.</w:t>
            </w:r>
            <w:r w:rsidR="000B59E6" w:rsidRPr="000B59E6">
              <w:rPr>
                <w:rFonts w:asciiTheme="majorHAnsi" w:eastAsia="Calibri" w:hAnsiTheme="majorHAnsi" w:cstheme="minorHAnsi"/>
                <w:spacing w:val="-12"/>
                <w:szCs w:val="20"/>
              </w:rPr>
              <w:t> Размер ежемесячного взноса на капитальный ремонт, который не должен быть менее чем минимальный размер взноса на капитальный ремонт, установленный Правительством Оренбургской области</w:t>
            </w:r>
            <w:r w:rsidR="000B59E6">
              <w:rPr>
                <w:rFonts w:asciiTheme="majorHAnsi" w:eastAsia="Calibri" w:hAnsiTheme="majorHAnsi" w:cstheme="minorHAnsi"/>
                <w:spacing w:val="-12"/>
                <w:szCs w:val="20"/>
              </w:rPr>
              <w:t>;</w:t>
            </w:r>
          </w:p>
          <w:p w:rsidR="005F46A3" w:rsidRPr="00063E5D" w:rsidRDefault="000B59E6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2</w:t>
            </w:r>
            <w:r w:rsidR="0069684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.</w:t>
            </w: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 </w:t>
            </w:r>
            <w:r w:rsidR="0069684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В</w:t>
            </w:r>
            <w:r w:rsidR="005F46A3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ладелец специального счета;</w:t>
            </w:r>
          </w:p>
          <w:p w:rsidR="005F46A3" w:rsidRDefault="000B59E6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3</w:t>
            </w:r>
            <w:r w:rsidR="00321222">
              <w:rPr>
                <w:rFonts w:asciiTheme="majorHAnsi" w:eastAsia="Calibri" w:hAnsiTheme="majorHAnsi" w:cstheme="minorHAnsi"/>
                <w:spacing w:val="-12"/>
                <w:szCs w:val="20"/>
              </w:rPr>
              <w:t>.</w:t>
            </w: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 </w:t>
            </w:r>
            <w:r w:rsidR="0069684C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К</w:t>
            </w:r>
            <w:r w:rsidR="005F46A3" w:rsidRPr="00063E5D">
              <w:rPr>
                <w:rFonts w:asciiTheme="majorHAnsi" w:eastAsia="Calibri" w:hAnsiTheme="majorHAnsi" w:cstheme="minorHAnsi"/>
                <w:spacing w:val="-12"/>
                <w:szCs w:val="20"/>
              </w:rPr>
              <w:t>редитная организация, в которой</w:t>
            </w:r>
            <w:r w:rsidR="00782F77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 будет открыт специальный счет;</w:t>
            </w:r>
          </w:p>
          <w:p w:rsidR="000A4CF4" w:rsidRDefault="00CB7870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4. </w:t>
            </w:r>
            <w:r w:rsidR="00321222">
              <w:rPr>
                <w:rFonts w:asciiTheme="majorHAnsi" w:eastAsia="Calibri" w:hAnsiTheme="majorHAnsi" w:cstheme="minorHAnsi"/>
                <w:spacing w:val="-12"/>
                <w:szCs w:val="20"/>
              </w:rPr>
              <w:t>Р</w:t>
            </w:r>
            <w:r w:rsidR="00321222" w:rsidRPr="00321222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ешение о выборе лица, уполномоченного на оказание услуг по представлению платежных документов </w:t>
            </w:r>
            <w:r w:rsidR="007F1AC3" w:rsidRPr="007F1AC3">
              <w:rPr>
                <w:rFonts w:asciiTheme="majorHAnsi" w:eastAsia="Calibri" w:hAnsiTheme="majorHAnsi" w:cstheme="minorHAnsi"/>
                <w:spacing w:val="-12"/>
                <w:szCs w:val="20"/>
              </w:rPr>
              <w:t>на уплату взносов на капиталь</w:t>
            </w:r>
            <w:r w:rsidR="00A67FC9">
              <w:rPr>
                <w:rFonts w:asciiTheme="majorHAnsi" w:eastAsia="Calibri" w:hAnsiTheme="majorHAnsi" w:cstheme="minorHAnsi"/>
                <w:spacing w:val="-12"/>
                <w:szCs w:val="20"/>
              </w:rPr>
              <w:t>ный ремонт на специальный счет</w:t>
            </w:r>
            <w:proofErr w:type="gramStart"/>
            <w:r w:rsidR="00A67FC9">
              <w:rPr>
                <w:rFonts w:asciiTheme="majorHAnsi" w:eastAsia="Calibri" w:hAnsiTheme="majorHAnsi" w:cstheme="minorHAnsi"/>
                <w:spacing w:val="-12"/>
                <w:szCs w:val="20"/>
              </w:rPr>
              <w:t>,;</w:t>
            </w:r>
            <w:proofErr w:type="gramEnd"/>
          </w:p>
          <w:p w:rsidR="00321222" w:rsidRDefault="000A4CF4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Cs w:val="20"/>
              </w:rPr>
            </w:pP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5</w:t>
            </w:r>
            <w:r w:rsidR="006953EA">
              <w:rPr>
                <w:rFonts w:asciiTheme="majorHAnsi" w:eastAsia="Calibri" w:hAnsiTheme="majorHAnsi" w:cstheme="minorHAnsi"/>
                <w:spacing w:val="-12"/>
                <w:szCs w:val="20"/>
              </w:rPr>
              <w:t>.</w:t>
            </w:r>
            <w:r>
              <w:rPr>
                <w:rFonts w:asciiTheme="majorHAnsi" w:eastAsia="Calibri" w:hAnsiTheme="majorHAnsi" w:cstheme="minorHAnsi"/>
                <w:spacing w:val="-12"/>
                <w:szCs w:val="20"/>
              </w:rPr>
              <w:t> </w:t>
            </w:r>
            <w:r w:rsidR="006953EA">
              <w:rPr>
                <w:rFonts w:asciiTheme="majorHAnsi" w:eastAsia="Calibri" w:hAnsiTheme="majorHAnsi" w:cstheme="minorHAnsi"/>
                <w:spacing w:val="-12"/>
                <w:szCs w:val="20"/>
              </w:rPr>
              <w:t xml:space="preserve">Решение </w:t>
            </w:r>
            <w:r w:rsidR="00321222" w:rsidRPr="00321222">
              <w:rPr>
                <w:rFonts w:asciiTheme="majorHAnsi" w:eastAsia="Calibri" w:hAnsiTheme="majorHAnsi" w:cstheme="minorHAnsi"/>
                <w:spacing w:val="-12"/>
                <w:szCs w:val="20"/>
              </w:rPr>
              <w:t>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    </w:r>
          </w:p>
          <w:p w:rsidR="005F46A3" w:rsidRPr="00EA089C" w:rsidRDefault="0069684C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</w:pPr>
            <w:r w:rsidRPr="00EA089C">
              <w:rPr>
                <w:rFonts w:asciiTheme="majorHAnsi" w:eastAsia="Calibri" w:hAnsiTheme="majorHAnsi" w:cstheme="minorHAnsi"/>
                <w:i/>
                <w:spacing w:val="-12"/>
                <w:sz w:val="20"/>
                <w:szCs w:val="20"/>
              </w:rPr>
              <w:t>Примечание:</w:t>
            </w:r>
          </w:p>
          <w:p w:rsidR="00EA089C" w:rsidRPr="00EA089C" w:rsidRDefault="00EA089C" w:rsidP="001D1321">
            <w:pPr>
              <w:spacing w:line="276" w:lineRule="auto"/>
              <w:ind w:left="209" w:right="110" w:firstLine="318"/>
              <w:jc w:val="both"/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</w:pP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 xml:space="preserve">Владелец специального счета в течение пяти рабочих дней с момента открытия специального счета обязан представить в </w:t>
            </w:r>
            <w:r w:rsidR="0030098E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инспекцию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 xml:space="preserve"> уведомление о выбранном собственниками помещений в соответствующем </w:t>
            </w:r>
            <w:r w:rsidR="0030098E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МКД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 xml:space="preserve"> способе формирования фонда капитального ремонта с приложением копии протокола общего собрания собственников помещений в этом многоквар</w:t>
            </w:r>
            <w:r w:rsidR="0030098E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тирном доме о принятии решений по перечню вопросов, обязательно выносимых на общее собрание собственников помещений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, справки банка об открытии специального счета</w:t>
            </w:r>
          </w:p>
          <w:p w:rsidR="00253F11" w:rsidRPr="00063E5D" w:rsidRDefault="00B2703B" w:rsidP="00EE6257">
            <w:pPr>
              <w:spacing w:line="276" w:lineRule="auto"/>
              <w:ind w:left="209" w:right="110" w:firstLine="318"/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 xml:space="preserve">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</w:t>
            </w:r>
            <w:r w:rsidR="005B57CC"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 xml:space="preserve">установленным 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требованиям, на своем официальном сайте в сети</w:t>
            </w:r>
            <w:r w:rsidR="00A67FC9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 </w:t>
            </w:r>
            <w:r w:rsidR="00A67FC9" w:rsidRPr="00DB12E6">
              <w:rPr>
                <w:rFonts w:asciiTheme="majorHAnsi" w:eastAsia="Calibri" w:hAnsiTheme="majorHAnsi" w:cstheme="minorHAnsi"/>
                <w:spacing w:val="-12"/>
                <w:sz w:val="18"/>
                <w:szCs w:val="20"/>
              </w:rPr>
              <w:t>«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Интернет</w:t>
            </w:r>
            <w:r w:rsidR="00A67FC9" w:rsidRPr="00DB12E6">
              <w:rPr>
                <w:rFonts w:asciiTheme="majorHAnsi" w:eastAsia="Calibri" w:hAnsiTheme="majorHAnsi" w:cstheme="minorHAnsi"/>
                <w:spacing w:val="-12"/>
                <w:sz w:val="18"/>
                <w:szCs w:val="20"/>
              </w:rPr>
              <w:t>»</w:t>
            </w:r>
            <w:r w:rsidR="00A67FC9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 </w:t>
            </w:r>
            <w:r w:rsidRPr="00EA089C">
              <w:rPr>
                <w:rFonts w:asciiTheme="majorHAnsi" w:eastAsia="Calibri" w:hAnsiTheme="majorHAnsi" w:cstheme="minorHAnsi"/>
                <w:spacing w:val="-12"/>
                <w:sz w:val="20"/>
                <w:szCs w:val="20"/>
              </w:rPr>
              <w:t>(ст. 176 ЖК РФ).</w:t>
            </w:r>
          </w:p>
        </w:tc>
      </w:tr>
    </w:tbl>
    <w:p w:rsidR="009542B2" w:rsidRPr="005B72F1" w:rsidRDefault="009542B2" w:rsidP="00EE6257">
      <w:pPr>
        <w:rPr>
          <w:sz w:val="6"/>
          <w:szCs w:val="28"/>
        </w:rPr>
      </w:pPr>
      <w:bookmarkStart w:id="1" w:name="_GoBack"/>
      <w:bookmarkEnd w:id="1"/>
    </w:p>
    <w:sectPr w:rsidR="009542B2" w:rsidRPr="005B72F1" w:rsidSect="008848AF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514"/>
    <w:multiLevelType w:val="hybridMultilevel"/>
    <w:tmpl w:val="E54634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6366E4"/>
    <w:multiLevelType w:val="hybridMultilevel"/>
    <w:tmpl w:val="EF6A349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52BE1853"/>
    <w:multiLevelType w:val="hybridMultilevel"/>
    <w:tmpl w:val="C338BA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8A"/>
    <w:rsid w:val="00003909"/>
    <w:rsid w:val="00012411"/>
    <w:rsid w:val="00031E8A"/>
    <w:rsid w:val="00063E5D"/>
    <w:rsid w:val="00086193"/>
    <w:rsid w:val="00093954"/>
    <w:rsid w:val="000A4CF4"/>
    <w:rsid w:val="000B59E6"/>
    <w:rsid w:val="000E2D22"/>
    <w:rsid w:val="000F193B"/>
    <w:rsid w:val="000F2BBD"/>
    <w:rsid w:val="000F7C14"/>
    <w:rsid w:val="00122993"/>
    <w:rsid w:val="00145950"/>
    <w:rsid w:val="00162D98"/>
    <w:rsid w:val="00184439"/>
    <w:rsid w:val="00190919"/>
    <w:rsid w:val="00193D02"/>
    <w:rsid w:val="001A3A26"/>
    <w:rsid w:val="001D1321"/>
    <w:rsid w:val="001D6EFE"/>
    <w:rsid w:val="001D7E19"/>
    <w:rsid w:val="001E6C88"/>
    <w:rsid w:val="001F1F5A"/>
    <w:rsid w:val="001F72E9"/>
    <w:rsid w:val="002054FB"/>
    <w:rsid w:val="00211386"/>
    <w:rsid w:val="00253F11"/>
    <w:rsid w:val="00270289"/>
    <w:rsid w:val="00275B39"/>
    <w:rsid w:val="00293893"/>
    <w:rsid w:val="002A113C"/>
    <w:rsid w:val="002A63B8"/>
    <w:rsid w:val="002C19D2"/>
    <w:rsid w:val="002C7FDD"/>
    <w:rsid w:val="0030098E"/>
    <w:rsid w:val="00321222"/>
    <w:rsid w:val="003B542C"/>
    <w:rsid w:val="00412951"/>
    <w:rsid w:val="00422BB2"/>
    <w:rsid w:val="004241A2"/>
    <w:rsid w:val="00435BFF"/>
    <w:rsid w:val="00450429"/>
    <w:rsid w:val="00450EC0"/>
    <w:rsid w:val="004530C9"/>
    <w:rsid w:val="00456BD9"/>
    <w:rsid w:val="004952FF"/>
    <w:rsid w:val="004B37BF"/>
    <w:rsid w:val="004D2B3C"/>
    <w:rsid w:val="004F17A7"/>
    <w:rsid w:val="004F183E"/>
    <w:rsid w:val="005209B6"/>
    <w:rsid w:val="005243FF"/>
    <w:rsid w:val="00525654"/>
    <w:rsid w:val="00534D1F"/>
    <w:rsid w:val="00554263"/>
    <w:rsid w:val="005B1167"/>
    <w:rsid w:val="005B4652"/>
    <w:rsid w:val="005B57CC"/>
    <w:rsid w:val="005B72F1"/>
    <w:rsid w:val="005D5A0F"/>
    <w:rsid w:val="005F375A"/>
    <w:rsid w:val="005F46A3"/>
    <w:rsid w:val="005F7645"/>
    <w:rsid w:val="00602E27"/>
    <w:rsid w:val="006217F6"/>
    <w:rsid w:val="00630D23"/>
    <w:rsid w:val="006324DD"/>
    <w:rsid w:val="0063696C"/>
    <w:rsid w:val="00694577"/>
    <w:rsid w:val="006953EA"/>
    <w:rsid w:val="0069684C"/>
    <w:rsid w:val="006A21B2"/>
    <w:rsid w:val="006B13FE"/>
    <w:rsid w:val="006B4D36"/>
    <w:rsid w:val="006D2317"/>
    <w:rsid w:val="006F2397"/>
    <w:rsid w:val="006F6882"/>
    <w:rsid w:val="00714461"/>
    <w:rsid w:val="00757A45"/>
    <w:rsid w:val="007802C2"/>
    <w:rsid w:val="00782F77"/>
    <w:rsid w:val="007E3F0C"/>
    <w:rsid w:val="007F1AC3"/>
    <w:rsid w:val="008023AE"/>
    <w:rsid w:val="00835D23"/>
    <w:rsid w:val="008848AF"/>
    <w:rsid w:val="008931E6"/>
    <w:rsid w:val="008A363B"/>
    <w:rsid w:val="008D5141"/>
    <w:rsid w:val="00923F5A"/>
    <w:rsid w:val="00950CA4"/>
    <w:rsid w:val="009542B2"/>
    <w:rsid w:val="00966357"/>
    <w:rsid w:val="00973182"/>
    <w:rsid w:val="00976D52"/>
    <w:rsid w:val="00982B9B"/>
    <w:rsid w:val="009870F2"/>
    <w:rsid w:val="009A1F4A"/>
    <w:rsid w:val="009A6855"/>
    <w:rsid w:val="009B2669"/>
    <w:rsid w:val="009C0F90"/>
    <w:rsid w:val="009E3E4A"/>
    <w:rsid w:val="009E5467"/>
    <w:rsid w:val="00A35068"/>
    <w:rsid w:val="00A434E6"/>
    <w:rsid w:val="00A57230"/>
    <w:rsid w:val="00A67FC9"/>
    <w:rsid w:val="00A7207E"/>
    <w:rsid w:val="00A74ABA"/>
    <w:rsid w:val="00AA3E91"/>
    <w:rsid w:val="00AB2CDE"/>
    <w:rsid w:val="00B2703B"/>
    <w:rsid w:val="00B57025"/>
    <w:rsid w:val="00B60459"/>
    <w:rsid w:val="00B71942"/>
    <w:rsid w:val="00B734C6"/>
    <w:rsid w:val="00BB509F"/>
    <w:rsid w:val="00BC5586"/>
    <w:rsid w:val="00BD5E70"/>
    <w:rsid w:val="00BF72EC"/>
    <w:rsid w:val="00C335E1"/>
    <w:rsid w:val="00C51AFD"/>
    <w:rsid w:val="00C70AA9"/>
    <w:rsid w:val="00CB7870"/>
    <w:rsid w:val="00D11743"/>
    <w:rsid w:val="00D3587A"/>
    <w:rsid w:val="00D479F1"/>
    <w:rsid w:val="00D67A54"/>
    <w:rsid w:val="00D8449E"/>
    <w:rsid w:val="00DA6EA6"/>
    <w:rsid w:val="00DB12E6"/>
    <w:rsid w:val="00DC7A51"/>
    <w:rsid w:val="00DE3FE0"/>
    <w:rsid w:val="00E17D00"/>
    <w:rsid w:val="00E2375B"/>
    <w:rsid w:val="00E544DD"/>
    <w:rsid w:val="00E61CD1"/>
    <w:rsid w:val="00EA089C"/>
    <w:rsid w:val="00EA0C8D"/>
    <w:rsid w:val="00EE6257"/>
    <w:rsid w:val="00EF4DBE"/>
    <w:rsid w:val="00F14956"/>
    <w:rsid w:val="00F22B24"/>
    <w:rsid w:val="00F379DF"/>
    <w:rsid w:val="00F4551D"/>
    <w:rsid w:val="00F77D79"/>
    <w:rsid w:val="00FA7A02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69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696C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3696C"/>
    <w:rPr>
      <w:rFonts w:cs="Times New Roman"/>
      <w:color w:val="008000"/>
    </w:rPr>
  </w:style>
  <w:style w:type="character" w:styleId="a7">
    <w:name w:val="Hyperlink"/>
    <w:basedOn w:val="a0"/>
    <w:uiPriority w:val="99"/>
    <w:unhideWhenUsed/>
    <w:rsid w:val="006F23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318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A0C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69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696C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3696C"/>
    <w:rPr>
      <w:rFonts w:cs="Times New Roman"/>
      <w:color w:val="008000"/>
    </w:rPr>
  </w:style>
  <w:style w:type="character" w:styleId="a7">
    <w:name w:val="Hyperlink"/>
    <w:basedOn w:val="a0"/>
    <w:uiPriority w:val="99"/>
    <w:unhideWhenUsed/>
    <w:rsid w:val="006F23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318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A0C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rbfond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ji@mail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troyor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ED4D-C21C-45B0-BFEC-2B29B5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Зиганшин Наиль</cp:lastModifiedBy>
  <cp:revision>3</cp:revision>
  <cp:lastPrinted>2020-05-18T12:15:00Z</cp:lastPrinted>
  <dcterms:created xsi:type="dcterms:W3CDTF">2021-03-17T05:53:00Z</dcterms:created>
  <dcterms:modified xsi:type="dcterms:W3CDTF">2021-03-17T06:02:00Z</dcterms:modified>
</cp:coreProperties>
</file>