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5E" w:rsidRDefault="00BC4A5E" w:rsidP="00BC4A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BC4A5E" w:rsidRDefault="00BC4A5E" w:rsidP="00BC4A5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САНИТАРНЫЕ ПРАВИЛА И НОРМЫ САНПИН 3.3686-21</w:t>
      </w:r>
    </w:p>
    <w:p w:rsidR="00BC4A5E" w:rsidRDefault="00BC4A5E" w:rsidP="00BC4A5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"САНИТАРНО-ЭПИДЕМИОЛОГИЧЕСКИЕ ТРЕБОВАНИЯ ПО ПРОФИЛАКТИКЕ</w:t>
      </w:r>
    </w:p>
    <w:p w:rsidR="00BC4A5E" w:rsidRDefault="00BC4A5E" w:rsidP="00BC4A5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ИНФЕКЦИОННЫХ БОЛЕЗНЕЙ"</w:t>
      </w:r>
    </w:p>
    <w:p w:rsidR="00BC4A5E" w:rsidRDefault="00BC4A5E" w:rsidP="00BC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C4A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4A5E" w:rsidRDefault="00BC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4A5E" w:rsidRDefault="00BC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4A5E" w:rsidRDefault="00BC4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C4A5E" w:rsidRDefault="00BC4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Главного государственного санитарного врача РФ</w:t>
            </w:r>
            <w:proofErr w:type="gramEnd"/>
          </w:p>
          <w:p w:rsidR="00BC4A5E" w:rsidRDefault="00BC4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11.02.2022 N 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4A5E" w:rsidRDefault="00BC4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BC4A5E" w:rsidRDefault="00BC4A5E" w:rsidP="00BC4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C4A5E" w:rsidRDefault="00BC4A5E" w:rsidP="00BC4A5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I. ОБЛАСТЬ ПРИМЕНЕНИЯ</w:t>
      </w:r>
    </w:p>
    <w:p w:rsidR="00BC4A5E" w:rsidRDefault="00BC4A5E" w:rsidP="00BC4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C4A5E" w:rsidRDefault="00BC4A5E" w:rsidP="00BC4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Настоящие санитарные правила и нормы (далее - Санитарные правила) разработаны с целью предупреждения возникновения и распространения инфекционных болезней среди населения Российской Федерации.</w:t>
      </w:r>
    </w:p>
    <w:p w:rsidR="00BC4A5E" w:rsidRDefault="00BC4A5E" w:rsidP="00BC4A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Санитарные правила устанавливают обязательные требования:</w:t>
      </w:r>
    </w:p>
    <w:p w:rsidR="00BC4A5E" w:rsidRDefault="00BC4A5E" w:rsidP="00BC4A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комплексу организационных, профилактических, в том числе лечебно-профилактических, санитарно-противоэпидемических, лабораторно-диагностических мероприятий, направленных на обеспечение раннего выявления, предупреждения возникновения и распространения инфекционных болезней среди населения Российской Федерации;</w:t>
      </w:r>
    </w:p>
    <w:p w:rsidR="00BC4A5E" w:rsidRDefault="00BC4A5E" w:rsidP="00BC4A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 организационным, санитарно-противоэпидемическим (профилактическим), инженерно-техническим мероприятиям, направленным на обеспечение личной и общественной безопасности, защиту окружающей среды при работе с микроорганизмами, вирусами, белковоподобными инфекционными частицами (</w:t>
      </w:r>
      <w:proofErr w:type="spellStart"/>
      <w:r>
        <w:rPr>
          <w:rFonts w:ascii="Arial" w:hAnsi="Arial" w:cs="Arial"/>
          <w:sz w:val="20"/>
          <w:szCs w:val="20"/>
        </w:rPr>
        <w:t>прионами</w:t>
      </w:r>
      <w:proofErr w:type="spellEnd"/>
      <w:r>
        <w:rPr>
          <w:rFonts w:ascii="Arial" w:hAnsi="Arial" w:cs="Arial"/>
          <w:sz w:val="20"/>
          <w:szCs w:val="20"/>
        </w:rPr>
        <w:t>), ядами биологического происхождения (токсинами) и иными биологическими агентами, в том числе созданными в результате генетических манипуляций, применения технологий синтетической биологии и другой направленной деятельности, способных вызывать патологический процесс в организме человека или животного, а также</w:t>
      </w:r>
      <w:proofErr w:type="gramEnd"/>
      <w:r>
        <w:rPr>
          <w:rFonts w:ascii="Arial" w:hAnsi="Arial" w:cs="Arial"/>
          <w:sz w:val="20"/>
          <w:szCs w:val="20"/>
        </w:rPr>
        <w:t xml:space="preserve"> биологические материалы, в которых могут содержаться перечисленные патогены (далее - ПБА):</w:t>
      </w:r>
    </w:p>
    <w:p w:rsidR="00BC4A5E" w:rsidRDefault="00BC4A5E" w:rsidP="00BC4A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учета, хранения, передачи и транспортирования ПБА, а также объектов и материалов, содержащих или подозрительных на содержание ПБА.</w:t>
      </w:r>
    </w:p>
    <w:p w:rsidR="00BC4A5E" w:rsidRDefault="00BC4A5E" w:rsidP="00BC4A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Санитарные правила распространяются на проведение следующих видов работ с использованием ПБА, а также с использованием объектов и материалов, содержащих ПБА или подозрительных на содержание ПБА:</w:t>
      </w:r>
    </w:p>
    <w:p w:rsidR="00BC4A5E" w:rsidRDefault="00BC4A5E" w:rsidP="00BC4A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диагностические исследования объектов биотической и абиотической природы:</w:t>
      </w:r>
    </w:p>
    <w:p w:rsidR="00BC4A5E" w:rsidRDefault="00BC4A5E" w:rsidP="00BC4A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целью выявления маркеров ПБА (индикация ПБА), в том числе: установление биологической природы агента, </w:t>
      </w:r>
      <w:proofErr w:type="spellStart"/>
      <w:r>
        <w:rPr>
          <w:rFonts w:ascii="Arial" w:hAnsi="Arial" w:cs="Arial"/>
          <w:sz w:val="20"/>
          <w:szCs w:val="20"/>
        </w:rPr>
        <w:t>детекция</w:t>
      </w:r>
      <w:proofErr w:type="spellEnd"/>
      <w:r>
        <w:rPr>
          <w:rFonts w:ascii="Arial" w:hAnsi="Arial" w:cs="Arial"/>
          <w:sz w:val="20"/>
          <w:szCs w:val="20"/>
        </w:rPr>
        <w:t xml:space="preserve"> нуклеиновых кислот, обнаружение антигенов или антител к патогенному агенту, нуклеиновых кислот и других маркеров;</w:t>
      </w:r>
    </w:p>
    <w:p w:rsidR="00BC4A5E" w:rsidRDefault="00BC4A5E" w:rsidP="00BC4A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целью выделения и идентификации ПБА;</w:t>
      </w:r>
    </w:p>
    <w:p w:rsidR="00BC4A5E" w:rsidRDefault="00BC4A5E" w:rsidP="00BC4A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экспериментальные работы, включая манипуляции на молекулярном, клеточном уровнях для создания модифицированных, в том числе генно-инженерно-модифицированных, вариантов ПБА, с использованием микроорганизмов и продуктов их микробиологического синтеза, </w:t>
      </w:r>
      <w:proofErr w:type="spellStart"/>
      <w:r>
        <w:rPr>
          <w:rFonts w:ascii="Arial" w:hAnsi="Arial" w:cs="Arial"/>
          <w:sz w:val="20"/>
          <w:szCs w:val="20"/>
        </w:rPr>
        <w:t>прионов</w:t>
      </w:r>
      <w:proofErr w:type="spellEnd"/>
      <w:r>
        <w:rPr>
          <w:rFonts w:ascii="Arial" w:hAnsi="Arial" w:cs="Arial"/>
          <w:sz w:val="20"/>
          <w:szCs w:val="20"/>
        </w:rPr>
        <w:t>, токсинов и ядов биологического происхождения:</w:t>
      </w:r>
    </w:p>
    <w:p w:rsidR="00BC4A5E" w:rsidRDefault="00BC4A5E" w:rsidP="00BC4A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микробиологические (вирусологические) исследования (в том числе с использованием животных);</w:t>
      </w:r>
    </w:p>
    <w:p w:rsidR="00BC4A5E" w:rsidRDefault="00BC4A5E" w:rsidP="00BC4A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аэробиологические исследования;</w:t>
      </w:r>
    </w:p>
    <w:p w:rsidR="00BC4A5E" w:rsidRDefault="00BC4A5E" w:rsidP="00BC4A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исследования в области биотехнологии, в том числе генно-инженерная деятельность;</w:t>
      </w:r>
    </w:p>
    <w:p w:rsidR="00BC4A5E" w:rsidRDefault="00BC4A5E" w:rsidP="00BC4A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производственные работы (работы по производству иммунобиологических препаратов: вакцин, сывороток, иммуноглобулинов, диагностических тест-систем и другой продукции с использованием микроорганизмов и продуктов их микробиологического синтеза);</w:t>
      </w:r>
    </w:p>
    <w:p w:rsidR="00BC4A5E" w:rsidRDefault="00BC4A5E" w:rsidP="00BC4A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4) обеззараживание материала, содержащего или подозрительного на содержание ПБА (участки/секторы/отделы/организации, осуществляющие централизованное обеззараживание объектов, содержащих или подозрительных на содержание ПБА, химическими и (или) физическими методами);</w:t>
      </w:r>
    </w:p>
    <w:p w:rsidR="00BC4A5E" w:rsidRDefault="00BC4A5E" w:rsidP="00BC4A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зоолого-энтомологические работы, включая сбор зоолого-</w:t>
      </w:r>
      <w:proofErr w:type="spellStart"/>
      <w:r>
        <w:rPr>
          <w:rFonts w:ascii="Arial" w:hAnsi="Arial" w:cs="Arial"/>
          <w:sz w:val="20"/>
          <w:szCs w:val="20"/>
        </w:rPr>
        <w:t>паразитологического</w:t>
      </w:r>
      <w:proofErr w:type="spellEnd"/>
      <w:r>
        <w:rPr>
          <w:rFonts w:ascii="Arial" w:hAnsi="Arial" w:cs="Arial"/>
          <w:sz w:val="20"/>
          <w:szCs w:val="20"/>
        </w:rPr>
        <w:t xml:space="preserve"> материала, объектов окружающей среды на эндемичных по природно-очаговым инфекциям территориях и его транспортирование; содержание диких позвоночных животных и членистоногих;</w:t>
      </w:r>
    </w:p>
    <w:p w:rsidR="00BC4A5E" w:rsidRDefault="00BC4A5E" w:rsidP="00BC4A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работы с ПБА в очагах инфекционных заболеваний, в инфекционных больницах (отделениях), изоляторах и учреждениях, определенных для обсервации (</w:t>
      </w:r>
      <w:proofErr w:type="spellStart"/>
      <w:r>
        <w:rPr>
          <w:rFonts w:ascii="Arial" w:hAnsi="Arial" w:cs="Arial"/>
          <w:sz w:val="20"/>
          <w:szCs w:val="20"/>
        </w:rPr>
        <w:t>обсерваторах</w:t>
      </w:r>
      <w:proofErr w:type="spellEnd"/>
      <w:r>
        <w:rPr>
          <w:rFonts w:ascii="Arial" w:hAnsi="Arial" w:cs="Arial"/>
          <w:sz w:val="20"/>
          <w:szCs w:val="20"/>
        </w:rPr>
        <w:t>);</w:t>
      </w:r>
    </w:p>
    <w:p w:rsidR="00BC4A5E" w:rsidRDefault="00BC4A5E" w:rsidP="00BC4A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оказание специализированной медицинской помощи в больницах (госпиталях), изоляторах и учреждениях с койками, предназначенными для обсервации (далее - </w:t>
      </w:r>
      <w:proofErr w:type="spellStart"/>
      <w:r>
        <w:rPr>
          <w:rFonts w:ascii="Arial" w:hAnsi="Arial" w:cs="Arial"/>
          <w:sz w:val="20"/>
          <w:szCs w:val="20"/>
        </w:rPr>
        <w:t>обсерваторы</w:t>
      </w:r>
      <w:proofErr w:type="spellEnd"/>
      <w:r>
        <w:rPr>
          <w:rFonts w:ascii="Arial" w:hAnsi="Arial" w:cs="Arial"/>
          <w:sz w:val="20"/>
          <w:szCs w:val="20"/>
        </w:rPr>
        <w:t>);</w:t>
      </w:r>
    </w:p>
    <w:p w:rsidR="00BC4A5E" w:rsidRDefault="00BC4A5E" w:rsidP="00BC4A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эвакуация больных особо опасными инфекционными болезнями;</w:t>
      </w:r>
    </w:p>
    <w:p w:rsidR="00BC4A5E" w:rsidRDefault="00BC4A5E" w:rsidP="00BC4A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работы, связанные с забором клинического, секционного или любого иного биологического материала людей и животных, содержащего или подозрительного на содержание ПБА, в том числе при патологоанатомическом исследовании трупов людей и павших животных, для проведения исследований по обнаружению и идентификации ПБА;</w:t>
      </w:r>
    </w:p>
    <w:p w:rsidR="00BC4A5E" w:rsidRDefault="00BC4A5E" w:rsidP="00BC4A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работы по хранению, передаче, транспортированию ПБА I - IV групп патогенности (коллекционная деятельность);</w:t>
      </w:r>
    </w:p>
    <w:p w:rsidR="00BC4A5E" w:rsidRDefault="00BC4A5E" w:rsidP="00BC4A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образовательная деятельность с использованием ПБА;</w:t>
      </w:r>
    </w:p>
    <w:p w:rsidR="00BC4A5E" w:rsidRDefault="00BC4A5E" w:rsidP="00BC4A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другие виды работ с использованием ПБА или с использованием объектов и материалов, содержащих ПБА или подозрительных на содержание ПБА.</w:t>
      </w:r>
    </w:p>
    <w:p w:rsidR="00BC4A5E" w:rsidRDefault="00BC4A5E" w:rsidP="00BC4A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Санитарные правила распространяются на граждан, индивидуальных предпринимателей и юридических лиц.</w:t>
      </w:r>
    </w:p>
    <w:p w:rsidR="00BC4A5E" w:rsidRDefault="00BC4A5E" w:rsidP="00BC4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C4A5E" w:rsidRDefault="00BC4A5E" w:rsidP="00BC4A5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II. ОБЩИЕ ТРЕБОВАНИЯ ПО ПРОФИЛАКТИКЕ ИНФЕКЦИОННЫХ БОЛЕЗНЕЙ</w:t>
      </w:r>
    </w:p>
    <w:p w:rsidR="00BC4A5E" w:rsidRDefault="00BC4A5E" w:rsidP="00BC4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C4A5E" w:rsidRDefault="00BC4A5E" w:rsidP="00BC4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>В целях предупреждения возникновения и распространения инфекционных болезней должно обеспечиваться выполнение установленных санитарно-эпидемиологических требований и гигиенических нормативов биологических факторов (вирусные, бактериальные, паразитарные и иные) среды обитания человека и условий его жизнедеятельности (труда, проживания, воспитания, обучения, питания), а также должны своевременно и в полном объеме проводиться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</w:t>
      </w:r>
      <w:proofErr w:type="gramEnd"/>
      <w:r>
        <w:rPr>
          <w:rFonts w:ascii="Arial" w:hAnsi="Arial" w:cs="Arial"/>
          <w:sz w:val="20"/>
          <w:szCs w:val="20"/>
        </w:rPr>
        <w:t xml:space="preserve"> ограничительных мероприятий (карантина), осуществлению производственного контроля, принятию мер в отношении больных инфекционными болезнями, прерыванию путей передачи (дезинфекционные мероприятия), проведению медицинских осмотров, организации иммунопрофилактики населения, гигиенического воспитания и обучения граждан.</w:t>
      </w:r>
    </w:p>
    <w:p w:rsidR="00BC4A5E" w:rsidRDefault="00BC4A5E" w:rsidP="00BC4A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Организацию санитарно-противоэпидемических (профилактических) мероприятий в условиях чрезвычайных ситуаций с ухудшением санитарно-эпидемиологической обстановки или при угрозе ее возникновения обеспечивают органы, уполномоченные осуществлять федеральный государственный санитарно-эпидемиологический надзор. При необходимости в проведении санитарно-противоэпидемических (профилактических) мероприятий по решению руководителя Федеральной службы по надзору в сфере защиты прав потребителей и благополучия человека могут быть задействованы специализированные противоэпидемические бригады (СПЭБ) &lt;1&gt;, функционирующие на базе противочумных учреждений, или мобильные вирусологические группы, функционирующие на базе научно-исследовательских организаций Роспотребнадзора.</w:t>
      </w:r>
    </w:p>
    <w:p w:rsidR="00BC4A5E" w:rsidRDefault="00BC4A5E" w:rsidP="00BC4A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BC4A5E" w:rsidRDefault="00BC4A5E" w:rsidP="00BC4A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Роспотребнадзора от 01.04.2015 N 274 "Об организации деятельности системы противочумных учреждений Роспотребнадзора" (зарегистрирован Минюстом России 26.06.2015, регистрационный N 37785).</w:t>
      </w:r>
    </w:p>
    <w:p w:rsidR="00BC4A5E" w:rsidRDefault="00BC4A5E" w:rsidP="00BC4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C4A5E" w:rsidRDefault="00BC4A5E" w:rsidP="00BC4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7. Заседания межведомственных санитарно-противоэпидемических комиссий в субъектах Российской Федерации для оперативного руководства и координации деятельности по предупреждению возникновения и распространения инфекционных болезней, а также их ликвидации, проводятся в плановом порядке не реже одного раза в квартал, а также в оперативном порядке при возникновении или угрозе возникновения и распространения инфекционных заболеваний.</w:t>
      </w:r>
    </w:p>
    <w:p w:rsidR="00BC4A5E" w:rsidRDefault="00BC4A5E" w:rsidP="00BC4A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В целях обеспечения противоэпидемической готовности к проведению мероприятий в случае завоза или возникновения опасных инфекций, контагиозных вирусных геморрагических лихорадок, инфекционных болезней неясной этиологии, представляющих опасность для населения Российской Федерации, в медицинских организациях должен быть план проведения первичных противоэпидемических мероприятий при выявлении больного (умершего), подозрительного на эти заболевания.</w:t>
      </w:r>
    </w:p>
    <w:p w:rsidR="00BC4A5E" w:rsidRDefault="00BC4A5E" w:rsidP="00BC4A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Санитарно-противоэпидемические (профилактические) мероприятия подлежат включению в разрабатываемые целевые программы охраны и укрепления здоровья населения, обеспечения санитарно-эпидемиологического благополучия населения, а также комплексные планы по профилактике инфекционных болезней.</w:t>
      </w:r>
    </w:p>
    <w:p w:rsidR="00BC4A5E" w:rsidRDefault="00BC4A5E" w:rsidP="00BC4A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Санитарно-противоэпидемические (профилактические) мероприятия проводятся органами государственной власти, органами исполнительной власти в сфере охраны здоровья, органами, уполномоченными осуществлять федеральный государственный санитарно-эпидемиологический надзор, медицинскими организациями, гражданами, в том числе индивидуальными предпринимателями и юридическими лицами в соответствии с осуществляемой ими деятельностью.</w:t>
      </w:r>
    </w:p>
    <w:p w:rsidR="00BC4A5E" w:rsidRDefault="00BC4A5E" w:rsidP="00BC4A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Юридические лица и индивидуальные предприниматели в соответствии с осуществляемой ими деятельностью обязаны разработать и утвердить программу производственного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в том числе посредством проведения лабораторных исследований и испытаний, и обеспечить его выполнение.</w:t>
      </w:r>
    </w:p>
    <w:p w:rsidR="00A212EE" w:rsidRDefault="00A212EE">
      <w:bookmarkStart w:id="0" w:name="_GoBack"/>
      <w:bookmarkEnd w:id="0"/>
    </w:p>
    <w:sectPr w:rsidR="00A212EE" w:rsidSect="004A4F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78"/>
    <w:rsid w:val="00014E78"/>
    <w:rsid w:val="00A212EE"/>
    <w:rsid w:val="00BC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33864828C35E47EAFEAA944A1669D233D09CB4A8DB9DEB0ABDBD792375EC3C9AAEFB7B13F8494945C15A28EE04JCM" TargetMode="External"/><Relationship Id="rId5" Type="http://schemas.openxmlformats.org/officeDocument/2006/relationships/hyperlink" Target="consultantplus://offline/ref=5AB18DBED3A96135FC56256040E66880F5E4373356393E205C04EEEC5063436D5F09D58A92A2CE67DF0993C3EC75A4D313115B4C37AFE7E8z5J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Салихова Альфира Марсельевна</dc:creator>
  <cp:keywords/>
  <dc:description/>
  <cp:lastModifiedBy>Салихова Альфира Марсельевна</cp:lastModifiedBy>
  <cp:revision>2</cp:revision>
  <cp:lastPrinted>2022-05-18T12:11:00Z</cp:lastPrinted>
  <dcterms:created xsi:type="dcterms:W3CDTF">2022-05-18T12:10:00Z</dcterms:created>
  <dcterms:modified xsi:type="dcterms:W3CDTF">2022-05-18T12:14:00Z</dcterms:modified>
</cp:coreProperties>
</file>