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6B56EF01" w:rsidR="00144A31" w:rsidRPr="00144A31" w:rsidRDefault="0022285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14:paraId="6AF22A0A" w14:textId="77777777" w:rsidR="00930656" w:rsidRPr="00930656" w:rsidRDefault="00930656" w:rsidP="00930656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r w:rsidRPr="0093065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93065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93065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6743A091" w14:textId="77777777" w:rsidR="00930656" w:rsidRPr="00930656" w:rsidRDefault="00930656" w:rsidP="00930656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3065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 ТАЙГЕ И ТУНДРЕ: ИЗ ЧУКОТКИ — В ТЮМЕНСКУЮ ОБЛАСТЬ</w:t>
      </w:r>
    </w:p>
    <w:bookmarkEnd w:id="0"/>
    <w:p w14:paraId="2873B9E9" w14:textId="0312CB82" w:rsidR="00930656" w:rsidRPr="00930656" w:rsidRDefault="00930656" w:rsidP="00930656">
      <w:pPr>
        <w:spacing w:line="276" w:lineRule="auto"/>
        <w:ind w:left="1134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>9 декабря завершилась перепись в труднодоступных районах Чукотки — в ней участвовало почти 30 тыс. жителей. Эстафету принимает Тюменская область, где перепись в отдаленных районах продлится до весны следующего года</w:t>
      </w:r>
      <w:r w:rsidR="000F480B">
        <w:rPr>
          <w:rFonts w:ascii="Arial" w:eastAsia="Calibri" w:hAnsi="Arial" w:cs="Arial"/>
          <w:b/>
          <w:color w:val="525252"/>
          <w:sz w:val="24"/>
          <w:szCs w:val="24"/>
        </w:rPr>
        <w:t xml:space="preserve">, сообщает </w:t>
      </w:r>
      <w:hyperlink r:id="rId9" w:history="1">
        <w:r w:rsidR="000F480B" w:rsidRPr="000F480B">
          <w:rPr>
            <w:rStyle w:val="a9"/>
            <w:rFonts w:ascii="Arial" w:eastAsia="Calibri" w:hAnsi="Arial" w:cs="Arial"/>
            <w:b/>
            <w:sz w:val="24"/>
            <w:szCs w:val="24"/>
          </w:rPr>
          <w:t>сайт</w:t>
        </w:r>
      </w:hyperlink>
      <w:r w:rsidR="000F480B">
        <w:rPr>
          <w:rFonts w:ascii="Arial" w:eastAsia="Calibri" w:hAnsi="Arial" w:cs="Arial"/>
          <w:b/>
          <w:color w:val="525252"/>
          <w:sz w:val="24"/>
          <w:szCs w:val="24"/>
        </w:rPr>
        <w:t xml:space="preserve"> Всероссийской переписи населения</w:t>
      </w: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</w:p>
    <w:p w14:paraId="7AAFF44F" w14:textId="77777777" w:rsidR="00930656" w:rsidRPr="00930656" w:rsidRDefault="00930656" w:rsidP="00930656">
      <w:pPr>
        <w:spacing w:line="276" w:lineRule="auto"/>
        <w:ind w:left="1134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Рассказываем, как ВПН-2020 проходит на Дальнем Востоке, в Сибири и на Урале. </w:t>
      </w:r>
    </w:p>
    <w:p w14:paraId="4B3C84A4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В Чукотском автономном округе Всероссийская перепись стартовала 10 ноября. За месяц переписчики обошли 43 населенных пункта в трех районах и трех городских округах региона. </w:t>
      </w:r>
    </w:p>
    <w:p w14:paraId="6BB970DA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Особенность этих территорий — отсутствие автомобильных дорог и вечная мерзлота. Сообщение между поселениями обычно происходит по автозимникам на вездеходах, а в случае отсутствия зимников — с помощью авиации или водного транспорта в летний период. Но есть еще отдаленные от населенных пунктов горнодобывающие предприятия, метеостанции и оленеводческие бригады. </w:t>
      </w:r>
    </w:p>
    <w:p w14:paraId="442B3CE7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Однако специальный транспорт задействовать не пришлось. Все 99 полевых переписчиков, которые работали в труднодоступных поселениях Чукотки, — местные жители. </w:t>
      </w:r>
    </w:p>
    <w:p w14:paraId="49CC3E5D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«Мы подбирали их с учетом проживания на данных территориях. Преимущественно это женщины среднего возраста, работники администраций. В отличие от Охотского района Хабаровского края, где в один участок входило сразу несколько малых поселений, которые пришлось объезжать на катере, на Чукотке было проще. Численность населенных пунктов здесь больше, и в каждом, как правило, свой участок. Поэтому необходимости в дальних переездах у переписчиков не было», — сообщила </w:t>
      </w: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Людмила </w:t>
      </w:r>
      <w:proofErr w:type="spellStart"/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>Молодковец</w:t>
      </w:r>
      <w:proofErr w:type="spellEnd"/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, начальник отдела статистики населения и </w:t>
      </w: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lastRenderedPageBreak/>
        <w:t xml:space="preserve">здравоохранения </w:t>
      </w:r>
      <w:proofErr w:type="spellStart"/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>Хабаровскстата</w:t>
      </w:r>
      <w:proofErr w:type="spellEnd"/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30656">
        <w:rPr>
          <w:rFonts w:ascii="Arial" w:eastAsia="Calibri" w:hAnsi="Arial" w:cs="Arial"/>
          <w:color w:val="525252"/>
          <w:sz w:val="24"/>
          <w:szCs w:val="24"/>
        </w:rPr>
        <w:t>(регионального подразделения Росстата, ответственного за перепись в Чукотском АО).</w:t>
      </w:r>
    </w:p>
    <w:p w14:paraId="3B814476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Не возникло сложностей и в переписи кочевого населения. По информации администраций сельских поселений, к которым относятся сельхозпредприятия, коренные народы на Чукотке в настоящий момент всеми семьями не кочуют. Многие их представители проживают в селах — и они сообщили переписчикам о членах домохозяйств, которые в тундре пасут оленей. </w:t>
      </w:r>
    </w:p>
    <w:p w14:paraId="692C3210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Информация о полученных данных передавалась посредством интернета, мобильной связи или со стационарного телефона. Приходилось пользоваться всеми видами связи. Таким же образом переписчики связывались с метеостанциями, где зачастую проживают и работают 2–3 человека. Подобные объекты хоть и могут находиться на расстоянии, но имеют отношение к поселениям, где работают переписчики. </w:t>
      </w:r>
    </w:p>
    <w:p w14:paraId="5F898FCA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«По информации, которую предоставляли муниципалитеты перед стартом кампании, на труднодоступных территориях округа может проживать более 33 тыс. человек. На данный момент переписано 29,5 тыс., то есть 87,4% от числа </w:t>
      </w:r>
      <w:proofErr w:type="gramStart"/>
      <w:r w:rsidRPr="00930656">
        <w:rPr>
          <w:rFonts w:ascii="Arial" w:eastAsia="Calibri" w:hAnsi="Arial" w:cs="Arial"/>
          <w:color w:val="525252"/>
          <w:sz w:val="24"/>
          <w:szCs w:val="24"/>
        </w:rPr>
        <w:t>живущих</w:t>
      </w:r>
      <w:proofErr w:type="gram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 здесь по текущей информации. Но речь идет только о предварительных данных. В целом перепись прошла успешно, без каких-либо происшествий», — отметила Людмила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Молодковец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3B5E1B83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>На очереди Сибирь.</w:t>
      </w: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 В декабре Всероссийская перепись населения стартовала и в труднодоступных районах Тюменской области (кроме Ханты-Мансийского автономного округа — Югры и Ямало-Ненецкого автономного округа). Здесь она продлится до мая 2021 года. </w:t>
      </w:r>
    </w:p>
    <w:p w14:paraId="24525658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За это время будут переписаны предположительно более 21 тыс. человек в 189 отдаленных и труднодоступных поселениях девяти муниципальных районов. Первым станет Тобольский, где переписи подлежит свыше 3 тыс. человек (примерно 13% от общего числа жителей). </w:t>
      </w:r>
    </w:p>
    <w:p w14:paraId="05C73B13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Добраться сюда можно только в определенное время года. Одна из возможностей — с наступлением холодов проехать на автомобиле по зимнику. Но такие дороги ведут далеко не ко всем населенным пунктам, поэтому в 12 поселений переписчики отправятся на снегоходах. </w:t>
      </w:r>
    </w:p>
    <w:p w14:paraId="4731F7DB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Но даже если переписчики — местные жители, то им необходимо доставить переписной инструментарий, экипировку и другие материалы для работы. В декабре такая возможность появилась. </w:t>
      </w:r>
    </w:p>
    <w:p w14:paraId="62FE6FFD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За месяц 10 переписчиков в районе должны посетить около 1,3 тыс. жилых помещений. Как и в других регионах, в работе с населением в основном </w:t>
      </w:r>
      <w:r w:rsidRPr="00930656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участвуют женщины, многие из которых уже имеют опыт предыдущих переписей. </w:t>
      </w:r>
    </w:p>
    <w:p w14:paraId="561B182C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В 2021 году работу в других труднодоступных районах области продолжат еще 75 переписчиков. Весной им предстоит посетить и стойбища кочевников-оленеводов. </w:t>
      </w:r>
    </w:p>
    <w:p w14:paraId="687B32F6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>Водный транспорт они будут использовать в 28 населенных пунктах региона, авиацию — в 13, вездеходы — в 4.</w:t>
      </w:r>
    </w:p>
    <w:p w14:paraId="595F058C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b/>
          <w:color w:val="525252"/>
          <w:sz w:val="24"/>
          <w:szCs w:val="24"/>
        </w:rPr>
        <w:t xml:space="preserve">Продолжение на Урале. </w:t>
      </w:r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В ноябре перепись также стартовала в труднодоступных районах Свердловской области и уже завершилась в двух: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Байкаловском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930656">
        <w:rPr>
          <w:rFonts w:ascii="Arial" w:eastAsia="Calibri" w:hAnsi="Arial" w:cs="Arial"/>
          <w:color w:val="525252"/>
          <w:sz w:val="24"/>
          <w:szCs w:val="24"/>
        </w:rPr>
        <w:t>районе</w:t>
      </w:r>
      <w:proofErr w:type="gram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 и городском округе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Махнёвском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. Еще в двух округах продолжится в декабре —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Тугулымском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Ивдельском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. В последнем предстоит обойти всего 39 жилых помещений, в отличие от 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Махнёвского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 xml:space="preserve">, где их более 900. </w:t>
      </w:r>
    </w:p>
    <w:p w14:paraId="2D64A134" w14:textId="77777777" w:rsidR="00930656" w:rsidRPr="00930656" w:rsidRDefault="00930656" w:rsidP="0093065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0656">
        <w:rPr>
          <w:rFonts w:ascii="Arial" w:eastAsia="Calibri" w:hAnsi="Arial" w:cs="Arial"/>
          <w:color w:val="525252"/>
          <w:sz w:val="24"/>
          <w:szCs w:val="24"/>
        </w:rPr>
        <w:t>Весной из-за разлива рек, половодья и таяния болот добраться сюда невозможно даже специальным автотранспортом. Во время морозов гораздо проще. В арсенале видов транспорта у переписчиков: легковой автомобиль (внедорожник), КАМАЗ (</w:t>
      </w:r>
      <w:proofErr w:type="spellStart"/>
      <w:r w:rsidRPr="00930656">
        <w:rPr>
          <w:rFonts w:ascii="Arial" w:eastAsia="Calibri" w:hAnsi="Arial" w:cs="Arial"/>
          <w:color w:val="525252"/>
          <w:sz w:val="24"/>
          <w:szCs w:val="24"/>
        </w:rPr>
        <w:t>вахтовка</w:t>
      </w:r>
      <w:proofErr w:type="spellEnd"/>
      <w:r w:rsidRPr="00930656">
        <w:rPr>
          <w:rFonts w:ascii="Arial" w:eastAsia="Calibri" w:hAnsi="Arial" w:cs="Arial"/>
          <w:color w:val="525252"/>
          <w:sz w:val="24"/>
          <w:szCs w:val="24"/>
        </w:rPr>
        <w:t>) и узкоколейная железная дорога.</w:t>
      </w:r>
    </w:p>
    <w:p w14:paraId="6BB82B73" w14:textId="3FAD8ED8" w:rsidR="00534073" w:rsidRPr="00534073" w:rsidRDefault="00534073" w:rsidP="00FF7AF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34073">
        <w:rPr>
          <w:rFonts w:ascii="Arial" w:eastAsia="Calibri" w:hAnsi="Arial" w:cs="Arial"/>
          <w:color w:val="525252"/>
          <w:sz w:val="24"/>
          <w:szCs w:val="24"/>
        </w:rPr>
        <w:t xml:space="preserve">Фотографии </w:t>
      </w:r>
      <w:r>
        <w:rPr>
          <w:rFonts w:ascii="Arial" w:eastAsia="Calibri" w:hAnsi="Arial" w:cs="Arial"/>
          <w:color w:val="525252"/>
          <w:sz w:val="24"/>
          <w:szCs w:val="24"/>
        </w:rPr>
        <w:t>из труднодоступных районов</w:t>
      </w:r>
      <w:r w:rsidRPr="00534073">
        <w:rPr>
          <w:rFonts w:ascii="Arial" w:eastAsia="Calibri" w:hAnsi="Arial" w:cs="Arial"/>
          <w:color w:val="525252"/>
          <w:sz w:val="24"/>
          <w:szCs w:val="24"/>
        </w:rPr>
        <w:t xml:space="preserve"> России</w:t>
      </w:r>
      <w:r w:rsidR="00214F8B">
        <w:rPr>
          <w:rFonts w:ascii="Arial" w:eastAsia="Calibri" w:hAnsi="Arial" w:cs="Arial"/>
          <w:color w:val="525252"/>
          <w:sz w:val="24"/>
          <w:szCs w:val="24"/>
        </w:rPr>
        <w:t xml:space="preserve"> — по ссылке</w:t>
      </w:r>
      <w:r w:rsidRPr="00534073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hyperlink r:id="rId10" w:history="1">
        <w:r w:rsidRPr="00534073">
          <w:rPr>
            <w:rStyle w:val="a9"/>
            <w:rFonts w:ascii="Arial" w:eastAsia="Calibri" w:hAnsi="Arial" w:cs="Arial"/>
            <w:sz w:val="24"/>
            <w:szCs w:val="24"/>
          </w:rPr>
          <w:t>https://yadi.sk/d/dfcOgQapesVW6A?w=1</w:t>
        </w:r>
      </w:hyperlink>
      <w:r w:rsidRPr="0053407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5F5D169C" w14:textId="325EE072" w:rsidR="00FF7AF6" w:rsidRPr="00FF7AF6" w:rsidRDefault="00FF7AF6" w:rsidP="00332C7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1393DD6" w14:textId="77777777" w:rsidR="00FF7AF6" w:rsidRPr="00332C78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18"/>
        </w:rPr>
      </w:pPr>
      <w:proofErr w:type="spellStart"/>
      <w:r w:rsidRPr="00332C78">
        <w:rPr>
          <w:rFonts w:ascii="Arial" w:eastAsia="Calibri" w:hAnsi="Arial" w:cs="Arial"/>
          <w:b/>
          <w:color w:val="595959"/>
          <w:sz w:val="18"/>
        </w:rPr>
        <w:t>Медиаофис</w:t>
      </w:r>
      <w:proofErr w:type="spellEnd"/>
      <w:r w:rsidRPr="00332C78">
        <w:rPr>
          <w:rFonts w:ascii="Calibri" w:eastAsia="Calibri" w:hAnsi="Calibri" w:cs="Times New Roman"/>
          <w:sz w:val="16"/>
        </w:rPr>
        <w:t xml:space="preserve"> </w:t>
      </w:r>
      <w:r w:rsidRPr="00332C78">
        <w:rPr>
          <w:rFonts w:ascii="Arial" w:eastAsia="Calibri" w:hAnsi="Arial" w:cs="Arial"/>
          <w:b/>
          <w:color w:val="595959"/>
          <w:sz w:val="18"/>
        </w:rPr>
        <w:t>Всероссийской переписи населения</w:t>
      </w:r>
    </w:p>
    <w:p w14:paraId="5C05E214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sz w:val="18"/>
          <w:szCs w:val="24"/>
        </w:rPr>
      </w:pPr>
      <w:hyperlink r:id="rId11" w:history="1">
        <w:r w:rsidR="00FF7AF6" w:rsidRPr="00332C78">
          <w:rPr>
            <w:rFonts w:ascii="Arial" w:eastAsia="Calibri" w:hAnsi="Arial" w:cs="Arial"/>
            <w:color w:val="0563C1"/>
            <w:sz w:val="18"/>
            <w:szCs w:val="24"/>
            <w:u w:val="single"/>
          </w:rPr>
          <w:t>media@strana2020.ru</w:t>
        </w:r>
      </w:hyperlink>
    </w:p>
    <w:p w14:paraId="68BF00F7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2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www.strana2020.ru</w:t>
        </w:r>
      </w:hyperlink>
    </w:p>
    <w:p w14:paraId="0294EC8F" w14:textId="77777777" w:rsidR="00FF7AF6" w:rsidRPr="00332C78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r w:rsidRPr="00332C78">
        <w:rPr>
          <w:rFonts w:ascii="Arial" w:eastAsia="Calibri" w:hAnsi="Arial" w:cs="Arial"/>
          <w:color w:val="595959"/>
          <w:sz w:val="18"/>
        </w:rPr>
        <w:t>+7 (495) 933-31-94</w:t>
      </w:r>
    </w:p>
    <w:p w14:paraId="2643E1D9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3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https://www.facebook.com/strana2020</w:t>
        </w:r>
      </w:hyperlink>
    </w:p>
    <w:p w14:paraId="153C08A5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4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https://vk.com/strana2020</w:t>
        </w:r>
      </w:hyperlink>
    </w:p>
    <w:p w14:paraId="3B245F02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5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https://ok.ru/strana2020</w:t>
        </w:r>
      </w:hyperlink>
    </w:p>
    <w:p w14:paraId="7D5DAAFC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6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https://www.instagram.com/strana2020</w:t>
        </w:r>
      </w:hyperlink>
    </w:p>
    <w:p w14:paraId="0D758EE5" w14:textId="77777777" w:rsidR="00FF7AF6" w:rsidRPr="00332C78" w:rsidRDefault="00332C7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8"/>
        </w:rPr>
      </w:pPr>
      <w:hyperlink r:id="rId17" w:history="1">
        <w:r w:rsidR="00FF7AF6" w:rsidRPr="00332C78">
          <w:rPr>
            <w:rFonts w:ascii="Arial" w:eastAsia="Calibri" w:hAnsi="Arial" w:cs="Arial"/>
            <w:color w:val="0563C1"/>
            <w:sz w:val="18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245FF61D" w:rsidR="00E55132" w:rsidRPr="00332C78" w:rsidRDefault="00FF7AF6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402A507F">
            <wp:extent cx="419100" cy="419100"/>
            <wp:effectExtent l="0" t="0" r="0" b="0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332C78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35664" w14:textId="77777777" w:rsidR="001D5EB4" w:rsidRDefault="001D5EB4" w:rsidP="00A02726">
      <w:pPr>
        <w:spacing w:after="0" w:line="240" w:lineRule="auto"/>
      </w:pPr>
      <w:r>
        <w:separator/>
      </w:r>
    </w:p>
  </w:endnote>
  <w:endnote w:type="continuationSeparator" w:id="0">
    <w:p w14:paraId="72C89BDF" w14:textId="77777777" w:rsidR="001D5EB4" w:rsidRDefault="001D5EB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32C78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4F001" w14:textId="77777777" w:rsidR="001D5EB4" w:rsidRDefault="001D5EB4" w:rsidP="00A02726">
      <w:pPr>
        <w:spacing w:after="0" w:line="240" w:lineRule="auto"/>
      </w:pPr>
      <w:r>
        <w:separator/>
      </w:r>
    </w:p>
  </w:footnote>
  <w:footnote w:type="continuationSeparator" w:id="0">
    <w:p w14:paraId="1F4E31EC" w14:textId="77777777" w:rsidR="001D5EB4" w:rsidRDefault="001D5EB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332C7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C7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332C7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ACF"/>
    <w:multiLevelType w:val="hybridMultilevel"/>
    <w:tmpl w:val="306CE558"/>
    <w:lvl w:ilvl="0" w:tplc="2842E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1F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480B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572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0AEA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615"/>
    <w:rsid w:val="001C4FCC"/>
    <w:rsid w:val="001C5A9B"/>
    <w:rsid w:val="001C7161"/>
    <w:rsid w:val="001C7BA2"/>
    <w:rsid w:val="001D063C"/>
    <w:rsid w:val="001D27C4"/>
    <w:rsid w:val="001D3329"/>
    <w:rsid w:val="001D3A19"/>
    <w:rsid w:val="001D5EB4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4F8B"/>
    <w:rsid w:val="00215209"/>
    <w:rsid w:val="00216087"/>
    <w:rsid w:val="002176FE"/>
    <w:rsid w:val="00220ABC"/>
    <w:rsid w:val="00222857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0B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4870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2C7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6C08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436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073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1D2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295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3AE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2A9C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0C05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EE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12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135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572C3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0656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951"/>
    <w:rsid w:val="009E3BA3"/>
    <w:rsid w:val="009E4041"/>
    <w:rsid w:val="009E5406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0A34"/>
    <w:rsid w:val="00B82EFA"/>
    <w:rsid w:val="00B83811"/>
    <w:rsid w:val="00B83F94"/>
    <w:rsid w:val="00B846AE"/>
    <w:rsid w:val="00B87FA0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57DD"/>
    <w:rsid w:val="00C259AC"/>
    <w:rsid w:val="00C26C74"/>
    <w:rsid w:val="00C27256"/>
    <w:rsid w:val="00C276CA"/>
    <w:rsid w:val="00C31081"/>
    <w:rsid w:val="00C31765"/>
    <w:rsid w:val="00C318B0"/>
    <w:rsid w:val="00C32872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E73"/>
    <w:rsid w:val="00CF447D"/>
    <w:rsid w:val="00CF4F7E"/>
    <w:rsid w:val="00CF75C9"/>
    <w:rsid w:val="00D0157E"/>
    <w:rsid w:val="00D02BA4"/>
    <w:rsid w:val="00D06281"/>
    <w:rsid w:val="00D0654B"/>
    <w:rsid w:val="00D06B97"/>
    <w:rsid w:val="00D10C15"/>
    <w:rsid w:val="00D1249F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E3E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3D47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d/dfcOgQapesVW6A?w=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dnevnikperepisi-po-tayge-i-tundre-iz-chukotki-v-tyumenskuyu-oblast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3318-8DBD-475A-AE77-E909EC6D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Анастасия Алексеевна Петяхина</cp:lastModifiedBy>
  <cp:revision>2</cp:revision>
  <cp:lastPrinted>2020-12-11T02:21:00Z</cp:lastPrinted>
  <dcterms:created xsi:type="dcterms:W3CDTF">2020-12-11T02:22:00Z</dcterms:created>
  <dcterms:modified xsi:type="dcterms:W3CDTF">2020-12-11T02:22:00Z</dcterms:modified>
</cp:coreProperties>
</file>