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Сообщение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о возможном установлении публичного сервитута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252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связи с поступившим ходатайством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ПАО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Газпром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об установлении публичного сервитута в соответствии со статьей 39.42 Земельного кодекс</w:t>
      </w:r>
      <w:r>
        <w:rPr>
          <w:rFonts w:ascii="Times New Roman" w:hAnsi="Times New Roman"/>
          <w:sz w:val="28"/>
          <w:szCs w:val="28"/>
        </w:rPr>
        <w:t xml:space="preserve">а Российской Федерации, министерство природных ресурсов, экологии и имущественных отношений Оренбургской области извещает правообладателей (собственников, арендаторов и обладателей иных прав) о возможном установлении публичного сервитута, сроком на 49 лет </w:t>
      </w:r>
      <w:r>
        <w:rPr>
          <w:rFonts w:ascii="Times New Roman" w:hAnsi="Times New Roman"/>
          <w:sz w:val="28"/>
          <w:szCs w:val="28"/>
        </w:rPr>
        <w:t xml:space="preserve">в 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земель</w:t>
      </w:r>
      <w:r>
        <w:rPr>
          <w:rFonts w:ascii="Times New Roman" w:hAnsi="Times New Roman"/>
          <w:sz w:val="28"/>
          <w:szCs w:val="28"/>
        </w:rPr>
        <w:t xml:space="preserve">ных участков</w:t>
      </w:r>
      <w:r>
        <w:rPr>
          <w:rFonts w:ascii="Times New Roman" w:hAnsi="Times New Roman"/>
          <w:sz w:val="28"/>
          <w:szCs w:val="28"/>
        </w:rPr>
        <w:t xml:space="preserve">, государственная собственность на которые не разграничена, </w:t>
      </w:r>
      <w:r>
        <w:rPr>
          <w:rFonts w:ascii="Times New Roman" w:hAnsi="Times New Roman"/>
          <w:sz w:val="28"/>
          <w:szCs w:val="28"/>
        </w:rPr>
        <w:t xml:space="preserve">с кадастровыми номерами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56:21:0903001:6814,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56:21:0903001:6815,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56:21:0903001:6851, </w:t>
      </w:r>
      <w:bookmarkStart w:id="0" w:name="_GoBack"/>
      <w:r/>
      <w:bookmarkEnd w:id="0"/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56:21:0907002:304, 56:21:0907002:345, 56:21:0000000:19111, 56:21:0907002:306, 56:21:0907002:368, </w:t>
      </w:r>
      <w:r>
        <w:rPr>
          <w:rFonts w:ascii="Times New Roman" w:hAnsi="Times New Roman"/>
          <w:sz w:val="28"/>
          <w:szCs w:val="28"/>
        </w:rPr>
        <w:t xml:space="preserve">а также на землях кадастровых кварталов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56:21:0903001, 56:21:0906003, 56:21:0906004, 56:21:0906005, 56:21:0906006, 56:21:0906007, 56:21:0906008, 56:21:0907001, 56:21:0907002,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расположенных в границах муниципальн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Ивановский сельсовет Оренбургского района Оренбургской области, </w:t>
      </w:r>
      <w:r>
        <w:rPr>
          <w:rFonts w:ascii="Times New Roman" w:hAnsi="Times New Roman"/>
          <w:sz w:val="28"/>
          <w:szCs w:val="28"/>
        </w:rPr>
        <w:t xml:space="preserve">в целях строительства и эксплуатации линейного объекта системы газоснабжения «Подключение дополнительных скважин доразработки Артинско-сакмарской залежи Оренбургского НГКМ», согласно приложенному описанию местоположения границ публичного сервитута</w:t>
      </w:r>
      <w:r>
        <w:rPr>
          <w:rFonts w:ascii="Times New Roman" w:hAnsi="Times New Roman"/>
          <w:sz w:val="28"/>
          <w:szCs w:val="28"/>
        </w:rPr>
        <w:t xml:space="preserve">, согласно приложенному описанию местоположения границ публичного сервитута.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Заинтересованные лица, в течение пятнадцати дней со дня опубликования данного извещения вправе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 адре</w:t>
      </w:r>
      <w:r>
        <w:rPr>
          <w:sz w:val="28"/>
          <w:szCs w:val="28"/>
        </w:rPr>
        <w:t xml:space="preserve">су: Оренбургская область, город Оренбург, просп. Парковый, д. 6, кабинет № 212 с 9.00 до 18.00 местного времени с понедельника по четверг, с 9.00 до 17.00 местного времени в пятницу (перерыв на обед с 13.00 до 13.48 местного времени), тел. (3532) 98-79-53.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09"/>
        <w:jc w:val="both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Правообладатели земель и земель</w:t>
      </w:r>
      <w:r>
        <w:rPr>
          <w:sz w:val="28"/>
          <w:szCs w:val="28"/>
        </w:rPr>
        <w:t xml:space="preserve">ных участков</w:t>
      </w:r>
      <w:r>
        <w:rPr>
          <w:sz w:val="28"/>
          <w:szCs w:val="28"/>
        </w:rPr>
        <w:t xml:space="preserve">, в отношении которых</w:t>
      </w:r>
      <w:r>
        <w:rPr>
          <w:sz w:val="28"/>
          <w:szCs w:val="28"/>
        </w:rPr>
        <w:t xml:space="preserve"> испрашивается публичный сервитут, е</w:t>
      </w:r>
      <w:r>
        <w:rPr>
          <w:sz w:val="28"/>
          <w:szCs w:val="28"/>
        </w:rPr>
        <w:t xml:space="preserve">сли их пра</w:t>
      </w:r>
      <w:r>
        <w:rPr>
          <w:sz w:val="28"/>
          <w:szCs w:val="28"/>
        </w:rPr>
        <w:t xml:space="preserve">ва не зарегистрированы в Едином государственном реестре недвижимости, в течение пятнадцати дней со дня опубликования сообщения, подают в орган, уполномоченный на установление публичного сервитута, заявления об учете их прав (обременений прав) на земли или </w:t>
      </w:r>
      <w:r>
        <w:rPr>
          <w:sz w:val="28"/>
          <w:szCs w:val="28"/>
        </w:rPr>
        <w:t xml:space="preserve">земельные участки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 приложением копий документов, подтверждающих эти права (обременения прав) и с указанием способа свя</w:t>
      </w:r>
      <w:r>
        <w:rPr>
          <w:sz w:val="28"/>
          <w:szCs w:val="28"/>
        </w:rPr>
        <w:t xml:space="preserve">зи с правообладателями 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</w:t>
      </w:r>
      <w:r>
        <w:rPr>
          <w:sz w:val="28"/>
          <w:szCs w:val="28"/>
        </w:rPr>
        <w:t xml:space="preserve">ных 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(адрес, телефон, адрес электронной почты и т.д.).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709"/>
        <w:jc w:val="both"/>
        <w:spacing w:before="0" w:beforeAutospacing="0" w:after="0" w:afterAutospacing="0" w:line="252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Сообщение о возможном установлении публичного сервитута размещено на официальном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министерства природных ресурсов, экологии и имущественных отношений Оренбургской области: https://mpr.orb.ru/, на официальном сайте администрации муниципального образования </w:t>
      </w:r>
      <w:r>
        <w:rPr>
          <w:sz w:val="28"/>
          <w:szCs w:val="28"/>
        </w:rPr>
        <w:t xml:space="preserve">Ивановский сельсовет Оренбургского </w:t>
      </w:r>
      <w:r>
        <w:rPr>
          <w:sz w:val="28"/>
          <w:szCs w:val="28"/>
        </w:rPr>
        <w:t xml:space="preserve">района</w:t>
      </w:r>
      <w:r>
        <w:rPr>
          <w:sz w:val="28"/>
          <w:szCs w:val="28"/>
        </w:rPr>
        <w:t xml:space="preserve"> Оренбургской области (</w:t>
      </w:r>
      <w:hyperlink r:id="rId11" w:tooltip="https://ivanovka56.ru/" w:history="1">
        <w:r>
          <w:rPr>
            <w:rStyle w:val="880"/>
            <w:sz w:val="28"/>
            <w:szCs w:val="28"/>
          </w:rPr>
          <w:t xml:space="preserve">https://ivanovka56.ru/</w:t>
        </w:r>
      </w:hyperlink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firstLine="709"/>
        <w:jc w:val="both"/>
        <w:spacing w:before="0" w:beforeAutospacing="0" w:after="0" w:afterAutospacing="0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887"/>
        <w:ind w:firstLine="709"/>
        <w:jc w:val="both"/>
        <w:spacing w:before="0" w:beforeAutospacing="0" w:after="0" w:afterAutospacing="0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887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7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993" w:right="709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">
    <w:panose1 w:val="020B0502040204020203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  <w:rPr>
        <w:rStyle w:val="879"/>
      </w:rPr>
      <w:framePr w:wrap="around" w:vAnchor="text" w:hAnchor="margin" w:xAlign="right" w:y="1"/>
    </w:pPr>
    <w:r>
      <w:rPr>
        <w:rStyle w:val="879"/>
      </w:rPr>
      <w:fldChar w:fldCharType="begin"/>
    </w:r>
    <w:r>
      <w:rPr>
        <w:rStyle w:val="879"/>
      </w:rPr>
      <w:instrText xml:space="preserve"> PAGE </w:instrText>
    </w:r>
    <w:r>
      <w:rPr>
        <w:rStyle w:val="879"/>
      </w:rPr>
      <w:fldChar w:fldCharType="separate"/>
    </w:r>
    <w:r>
      <w:rPr>
        <w:rStyle w:val="879"/>
      </w:rPr>
      <w:t xml:space="preserve">1</w:t>
    </w:r>
    <w:r>
      <w:rPr>
        <w:rStyle w:val="879"/>
      </w:rPr>
      <w:fldChar w:fldCharType="end"/>
    </w:r>
    <w:r>
      <w:rPr>
        <w:rStyle w:val="879"/>
      </w:rPr>
    </w:r>
    <w:r>
      <w:rPr>
        <w:rStyle w:val="879"/>
      </w:rPr>
    </w:r>
  </w:p>
  <w:p>
    <w:pPr>
      <w:pStyle w:val="877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  <w:rPr>
        <w:rStyle w:val="879"/>
      </w:rPr>
      <w:framePr w:wrap="around" w:vAnchor="text" w:hAnchor="margin" w:xAlign="right" w:y="1"/>
    </w:pPr>
    <w:r>
      <w:rPr>
        <w:rStyle w:val="879"/>
      </w:rPr>
      <w:fldChar w:fldCharType="begin"/>
    </w:r>
    <w:r>
      <w:rPr>
        <w:rStyle w:val="879"/>
      </w:rPr>
      <w:instrText xml:space="preserve"> PAGE </w:instrText>
    </w:r>
    <w:r>
      <w:rPr>
        <w:rStyle w:val="879"/>
      </w:rPr>
      <w:fldChar w:fldCharType="end"/>
    </w:r>
    <w:r>
      <w:rPr>
        <w:rStyle w:val="879"/>
      </w:rPr>
    </w:r>
    <w:r>
      <w:rPr>
        <w:rStyle w:val="879"/>
      </w:rPr>
    </w:r>
  </w:p>
  <w:p>
    <w:pPr>
      <w:pStyle w:val="87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>
    <w:name w:val="Heading 1"/>
    <w:basedOn w:val="871"/>
    <w:next w:val="871"/>
    <w:link w:val="69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7">
    <w:name w:val="Heading 1 Char"/>
    <w:basedOn w:val="873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8">
    <w:name w:val="Heading 2"/>
    <w:basedOn w:val="871"/>
    <w:next w:val="871"/>
    <w:link w:val="69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9">
    <w:name w:val="Heading 2 Char"/>
    <w:basedOn w:val="873"/>
    <w:link w:val="698"/>
    <w:uiPriority w:val="9"/>
    <w:rPr>
      <w:rFonts w:ascii="Liberation Sans" w:hAnsi="Liberation Sans" w:eastAsia="Liberation Sans" w:cs="Liberation Sans"/>
      <w:sz w:val="34"/>
    </w:rPr>
  </w:style>
  <w:style w:type="character" w:styleId="700">
    <w:name w:val="Heading 3 Char"/>
    <w:basedOn w:val="873"/>
    <w:link w:val="87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1">
    <w:name w:val="Heading 4"/>
    <w:basedOn w:val="871"/>
    <w:next w:val="871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>
    <w:name w:val="Heading 4 Char"/>
    <w:basedOn w:val="873"/>
    <w:link w:val="70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3">
    <w:name w:val="Heading 5"/>
    <w:basedOn w:val="871"/>
    <w:next w:val="871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4">
    <w:name w:val="Heading 5 Char"/>
    <w:basedOn w:val="873"/>
    <w:link w:val="70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5">
    <w:name w:val="Heading 6"/>
    <w:basedOn w:val="871"/>
    <w:next w:val="871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6">
    <w:name w:val="Heading 6 Char"/>
    <w:basedOn w:val="873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7">
    <w:name w:val="Heading 7"/>
    <w:basedOn w:val="871"/>
    <w:next w:val="871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8">
    <w:name w:val="Heading 7 Char"/>
    <w:basedOn w:val="873"/>
    <w:link w:val="70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9">
    <w:name w:val="Heading 8"/>
    <w:basedOn w:val="871"/>
    <w:next w:val="871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0">
    <w:name w:val="Heading 8 Char"/>
    <w:basedOn w:val="873"/>
    <w:link w:val="70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1">
    <w:name w:val="Heading 9"/>
    <w:basedOn w:val="871"/>
    <w:next w:val="87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2">
    <w:name w:val="Heading 9 Char"/>
    <w:basedOn w:val="873"/>
    <w:link w:val="71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3">
    <w:name w:val="List Paragraph"/>
    <w:basedOn w:val="871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before="0" w:after="0" w:line="240" w:lineRule="auto"/>
    </w:pPr>
  </w:style>
  <w:style w:type="paragraph" w:styleId="715">
    <w:name w:val="Title"/>
    <w:basedOn w:val="871"/>
    <w:next w:val="871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basedOn w:val="873"/>
    <w:link w:val="715"/>
    <w:uiPriority w:val="10"/>
    <w:rPr>
      <w:sz w:val="48"/>
      <w:szCs w:val="48"/>
    </w:rPr>
  </w:style>
  <w:style w:type="paragraph" w:styleId="717">
    <w:name w:val="Subtitle"/>
    <w:basedOn w:val="871"/>
    <w:next w:val="871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3"/>
    <w:link w:val="717"/>
    <w:uiPriority w:val="11"/>
    <w:rPr>
      <w:sz w:val="24"/>
      <w:szCs w:val="24"/>
    </w:rPr>
  </w:style>
  <w:style w:type="paragraph" w:styleId="719">
    <w:name w:val="Quote"/>
    <w:basedOn w:val="871"/>
    <w:next w:val="871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1"/>
    <w:next w:val="871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basedOn w:val="873"/>
    <w:link w:val="723"/>
    <w:uiPriority w:val="99"/>
  </w:style>
  <w:style w:type="character" w:styleId="725">
    <w:name w:val="Footer Char"/>
    <w:basedOn w:val="873"/>
    <w:link w:val="877"/>
    <w:uiPriority w:val="99"/>
  </w:style>
  <w:style w:type="paragraph" w:styleId="726">
    <w:name w:val="Caption"/>
    <w:basedOn w:val="871"/>
    <w:next w:val="871"/>
    <w:link w:val="7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873"/>
    <w:link w:val="726"/>
    <w:uiPriority w:val="35"/>
    <w:rPr>
      <w:b/>
      <w:bCs/>
      <w:color w:val="4f81bd" w:themeColor="accent1"/>
      <w:sz w:val="18"/>
      <w:szCs w:val="18"/>
    </w:rPr>
  </w:style>
  <w:style w:type="table" w:styleId="728">
    <w:name w:val="Table Grid"/>
    <w:basedOn w:val="8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1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2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3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4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5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6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7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7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8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9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30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31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32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33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3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3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872">
    <w:name w:val="Heading 3"/>
    <w:basedOn w:val="871"/>
    <w:link w:val="885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eastAsia="ru-RU"/>
    </w:rPr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paragraph" w:styleId="876" w:customStyle="1">
    <w:name w:val="Текст таблицы"/>
    <w:basedOn w:val="871"/>
    <w:pPr>
      <w:spacing w:after="0" w:line="240" w:lineRule="auto"/>
    </w:pPr>
    <w:rPr>
      <w:rFonts w:ascii="Times New Roman" w:hAnsi="Times New Roman" w:eastAsia="Times New Roman"/>
      <w:szCs w:val="20"/>
      <w:lang w:eastAsia="ru-RU"/>
    </w:rPr>
  </w:style>
  <w:style w:type="paragraph" w:styleId="877">
    <w:name w:val="Footer"/>
    <w:basedOn w:val="871"/>
    <w:link w:val="8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Нижний колонтитул Знак"/>
    <w:basedOn w:val="873"/>
    <w:link w:val="877"/>
    <w:uiPriority w:val="99"/>
  </w:style>
  <w:style w:type="character" w:styleId="879">
    <w:name w:val="page number"/>
    <w:basedOn w:val="873"/>
    <w:uiPriority w:val="99"/>
    <w:semiHidden/>
    <w:unhideWhenUsed/>
  </w:style>
  <w:style w:type="character" w:styleId="880">
    <w:name w:val="Hyperlink"/>
    <w:uiPriority w:val="99"/>
    <w:unhideWhenUsed/>
    <w:rPr>
      <w:color w:val="0563c1"/>
      <w:u w:val="single"/>
    </w:rPr>
  </w:style>
  <w:style w:type="paragraph" w:styleId="881">
    <w:name w:val="Balloon Text"/>
    <w:basedOn w:val="871"/>
    <w:link w:val="88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2" w:customStyle="1">
    <w:name w:val="Текст выноски Знак"/>
    <w:link w:val="881"/>
    <w:uiPriority w:val="99"/>
    <w:semiHidden/>
    <w:rPr>
      <w:rFonts w:ascii="Segoe UI" w:hAnsi="Segoe UI" w:cs="Segoe UI"/>
      <w:sz w:val="18"/>
      <w:szCs w:val="18"/>
    </w:rPr>
  </w:style>
  <w:style w:type="paragraph" w:styleId="883" w:customStyle="1">
    <w:name w:val="ConsPlusNormal"/>
    <w:pPr>
      <w:widowControl w:val="off"/>
    </w:pPr>
    <w:rPr>
      <w:rFonts w:eastAsia="Times New Roman" w:cs="Calibri"/>
      <w:sz w:val="22"/>
    </w:rPr>
  </w:style>
  <w:style w:type="character" w:styleId="884" w:customStyle="1">
    <w:name w:val="CharacterStyle9"/>
    <w:rPr>
      <w:rFonts w:hint="default" w:ascii="Times New Roman" w:hAnsi="Times New Roman" w:eastAsia="Times New Roman" w:cs="Times New Roman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styleId="885" w:customStyle="1">
    <w:name w:val="Заголовок 3 Знак"/>
    <w:link w:val="872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886">
    <w:name w:val="HTML Cite"/>
    <w:uiPriority w:val="99"/>
    <w:semiHidden/>
    <w:unhideWhenUsed/>
    <w:rPr>
      <w:i/>
      <w:iCs/>
    </w:rPr>
  </w:style>
  <w:style w:type="paragraph" w:styleId="887" w:customStyle="1">
    <w:name w:val="s1"/>
    <w:basedOn w:val="87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https://ivanovka56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Нестеренко</dc:creator>
  <cp:keywords/>
  <dc:description/>
  <cp:lastModifiedBy>evlo</cp:lastModifiedBy>
  <cp:revision>11</cp:revision>
  <dcterms:created xsi:type="dcterms:W3CDTF">2026-09-25T12:33:00Z</dcterms:created>
  <dcterms:modified xsi:type="dcterms:W3CDTF">2026-10-26T12:53:53Z</dcterms:modified>
</cp:coreProperties>
</file>