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eastAsia="Times New Roman" w:cs="Arial"/>
          <w:color w:val="19347C"/>
          <w:kern w:val="2"/>
          <w:sz w:val="28"/>
          <w:szCs w:val="28"/>
          <w:lang w:eastAsia="ru-RU"/>
        </w:rPr>
      </w:pPr>
      <w:r>
        <w:rPr>
          <w:rFonts w:eastAsia="Times New Roman" w:cs="Arial"/>
          <w:color w:val="19347C"/>
          <w:kern w:val="2"/>
          <w:sz w:val="28"/>
          <w:szCs w:val="28"/>
          <w:lang w:eastAsia="ru-RU"/>
        </w:rPr>
        <w:t>Уведомление о проведении общественных обсуждений (в форме общественных слушаний) по объекту государственной экологической экспертизы ООО «Газпромнефть-Оренбург» «ВУ ОНГКМ. Газопровод внешнего транспорта газа УПНГ-УКПГ-10 и нефтепровод внешнего транспорта нефти УПНГ-УКПГ-10. Реконструкция», включая предварительные материалы по оценке воздействия на окружающую среду (ОВОС).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ООО ПФ «Уралтрубопроводстройпроект» совместно с администрацией муниципального образования Оренбургский район Оренбургской области уведомляют о проведении общественных обсуждений (в форме общественных слушаний) по объекту государственной экологической экспертизы – проектной документации «ВУ ОНГКМ. Газопровод внешнего транспорта газа УПНГ-УКПГ-10 и нефтепровод внешнего транспорта нефти УПНГ-УКПГ-10. Реконструкция», включая предварительные материалы по оценке воздействия на окружающую среду (ОВОС).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 w:ascii="Times New Roman" w:hAnsi="Times New Roman"/>
        </w:rPr>
        <w:t>Наименование намечаемой деятельности: ВУ ОНГКМ. Газопровод внешнего транспорта газа УПНГ-УКПГ-10 и нефтепровод внешнего транспорта нефти УПНГ-УКПГ-10. Реконструкция.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Цель намечаемой деятельности: реконструкция газопровода внешнего транспорта газа УПНГ-УКПГ-10 и нефтепровода внешнего транспорта нефти УПНГ-УКПГ-10 (монтаж линии продувки КЗП, монтаж линии продувки КПП, устройство линий на КЗП и КПП нефтепровода, демонтаж существующих факельных линий, демонтаж дренажной емкости).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 намечаемой деятельности: РФ, Оренбургская область, Оренбургский район, Восточный участок Оренбургского нефтегазоконденсатного месторождения и город Оренбург.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Наименование и адрес заказчика: Общество с ограниченной ответственностью «Газпромнефть-Оренбург» (ООО «Газпромнефть-Оренбург»), ИНН 5610218014, 460024, Оренбургская область, г. Оренбург, улица Краснознаменная 56/1. Куратор проекта – Смолькин Алексей Владимирович, тел: +7 (3532) 91-37-53 (доб.1653), эл.почта: </w:t>
      </w:r>
      <w:r>
        <w:rPr>
          <w:rStyle w:val="Hyperlink"/>
          <w:rFonts w:ascii="Times New Roman" w:hAnsi="Times New Roman"/>
        </w:rPr>
        <w:t xml:space="preserve"> </w:t>
      </w:r>
      <w:hyperlink r:id="rId2" w:tgtFrame="_blank">
        <w:r>
          <w:rPr>
            <w:rFonts w:eastAsia="Times New Roman" w:cs="Times New Roman" w:ascii="Times New Roman" w:hAnsi="Times New Roman"/>
            <w:color w:val="0070C0"/>
            <w:u w:val="single"/>
            <w:lang w:eastAsia="ru-RU"/>
          </w:rPr>
          <w:t>Smolkin.AV@gazprom-neft.ru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Генеральный проектировщик: ООО ПФ «Уралтрубопроводстройпроект», ИНН 0274095068, 450103, РФ, РБ, г. Уфа, ул. Менделеева 21, офис 570, ГИП – Колчина Гульназ Рамильевна, тел. 8(347)293-04-60, доп. 565, эл.почта: </w:t>
      </w:r>
      <w:r>
        <w:rPr>
          <w:rStyle w:val="Hyperlink"/>
          <w:rFonts w:ascii="Times New Roman" w:hAnsi="Times New Roman"/>
        </w:rPr>
        <w:t>kolchina_gr@utpsp.ru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Орган, ответственный за организацию общественного обсуждения: администрация муниципального образования Оренбургский район Оренбургской области (юридический адрес: 460018, РФ, Оренбургская обл., г. Оренбург, ул. Степана Разина, д. 211, фактический адрес: 460018, РФ, Оренбургская обл., г. Оренбург, ул. Степана Разина, д. 211, Контактная информация: тел.: 8(3532) 44-65-93, эл.почта: </w:t>
      </w:r>
      <w:hyperlink r:id="rId3">
        <w:r>
          <w:rPr>
            <w:rStyle w:val="Hyperlink"/>
            <w:rFonts w:cs="Times New Roman" w:ascii="Times New Roman" w:hAnsi="Times New Roman"/>
          </w:rPr>
          <w:t>or@mail.orb.ru</w:t>
        </w:r>
      </w:hyperlink>
      <w:r>
        <w:rPr>
          <w:rFonts w:cs="Times New Roman" w:ascii="Times New Roman" w:hAnsi="Times New Roman"/>
        </w:rPr>
        <w:t xml:space="preserve"> (контактное лицо – главный специалист отдела земельного контроля и природопользования управления по имуществу и градостроительству администрации муниципального образования Оренбургский район – Крупенников Александр Сергеевич, тел. 8(3532) 44-66-29, эл. почта: </w:t>
      </w:r>
      <w:r>
        <w:rPr>
          <w:rStyle w:val="Hyperlink"/>
          <w:rFonts w:ascii="Times New Roman" w:hAnsi="Times New Roman"/>
        </w:rPr>
        <w:t>krupennikovas@or.orb.ru;</w:t>
      </w:r>
      <w:r>
        <w:rPr>
          <w:rFonts w:cs="Times New Roman" w:ascii="Times New Roman" w:hAnsi="Times New Roman"/>
        </w:rPr>
        <w:t>), совместно с заказчиком проекта и представителем Генпроектировщика.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Форма общественного обсуждения: </w:t>
      </w:r>
      <w:r>
        <w:rPr>
          <w:rFonts w:cs="Times New Roman" w:ascii="Times New Roman" w:hAnsi="Times New Roman"/>
          <w:shd w:fill="auto" w:val="clear"/>
        </w:rPr>
        <w:t>общественные слушания.</w:t>
      </w:r>
      <w:bookmarkStart w:id="0" w:name="_GoBack"/>
      <w:bookmarkEnd w:id="0"/>
    </w:p>
    <w:p>
      <w:pPr>
        <w:pStyle w:val="Normal"/>
        <w:spacing w:lineRule="auto" w:line="360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</w:rPr>
        <w:t>Срок проведения общественных обсуждений</w:t>
      </w:r>
      <w:r>
        <w:rPr>
          <w:rFonts w:cs="Times New Roman" w:ascii="Times New Roman" w:hAnsi="Times New Roman"/>
          <w:shd w:fill="auto" w:val="clear"/>
        </w:rPr>
        <w:t>: 15.08.2024 по 15.09.2024</w:t>
      </w:r>
      <w:r>
        <w:rPr>
          <w:rFonts w:cs="Times New Roman" w:ascii="Times New Roman" w:hAnsi="Times New Roman"/>
          <w:shd w:fill="auto" w:val="clear"/>
        </w:rPr>
        <w:t xml:space="preserve"> 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 w:ascii="Times New Roman" w:hAnsi="Times New Roman"/>
        </w:rPr>
        <w:t>Планируемые сроки проведения оценки воздействия на окружающую среду:</w:t>
      </w:r>
    </w:p>
    <w:p>
      <w:pPr>
        <w:pStyle w:val="Normal"/>
        <w:spacing w:lineRule="auto" w:line="360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</w:rPr>
        <w:t>15.08.2024 г. по 15.09.2024 г</w:t>
      </w:r>
      <w:r>
        <w:rPr>
          <w:rFonts w:cs="Times New Roman" w:ascii="Times New Roman" w:hAnsi="Times New Roman"/>
          <w:shd w:fill="FFFFFF" w:val="clear"/>
        </w:rPr>
        <w:t>.</w:t>
      </w:r>
    </w:p>
    <w:p>
      <w:pPr>
        <w:pStyle w:val="Normal"/>
        <w:spacing w:lineRule="auto" w:line="360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Форма и сроки предоставления замечаний и предложений: предложения и замечания по материалам общественных обсуждений принимаются в период проведения общественных обсуждений 15.08.2024 г. По 15.09.2024 г включительно, а также в течение 10 календарных дней после окончания срока общественных обсуждений по адресам:</w:t>
      </w:r>
    </w:p>
    <w:p>
      <w:pPr>
        <w:pStyle w:val="Normal"/>
        <w:spacing w:lineRule="auto" w:line="360"/>
        <w:ind w:firstLine="567"/>
        <w:rPr/>
      </w:pPr>
      <w:r>
        <w:rPr>
          <w:rFonts w:cs="Times New Roman" w:ascii="Times New Roman" w:hAnsi="Times New Roman"/>
        </w:rPr>
        <w:t xml:space="preserve">- исполнитель ООО ПФ «Уралтрубопроводстройпроект» - </w:t>
      </w:r>
      <w:hyperlink r:id="rId4">
        <w:r>
          <w:rPr>
            <w:rStyle w:val="Hyperlink"/>
            <w:rFonts w:cs="Times New Roman" w:ascii="Times New Roman" w:hAnsi="Times New Roman"/>
          </w:rPr>
          <w:t>kolchina_gr@utpsp.ru</w:t>
        </w:r>
      </w:hyperlink>
      <w:r>
        <w:rPr/>
        <w:t>,</w:t>
      </w:r>
    </w:p>
    <w:p>
      <w:pPr>
        <w:pStyle w:val="Normal"/>
        <w:spacing w:lineRule="auto" w:line="360"/>
        <w:ind w:firstLine="567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администрация муниципального образования Оренбургский район - </w:t>
      </w:r>
      <w:hyperlink r:id="rId5">
        <w:r>
          <w:rPr>
            <w:rStyle w:val="Hyperlink"/>
            <w:rFonts w:cs="Times New Roman" w:ascii="Times New Roman" w:hAnsi="Times New Roman"/>
          </w:rPr>
          <w:t>krupennikovas@or.orb.ru</w:t>
        </w:r>
      </w:hyperlink>
      <w:r>
        <w:rPr>
          <w:rFonts w:cs="Times New Roman" w:ascii="Times New Roman" w:hAnsi="Times New Roman"/>
        </w:rPr>
        <w:t>;</w:t>
      </w:r>
    </w:p>
    <w:p>
      <w:pPr>
        <w:pStyle w:val="Normal"/>
        <w:spacing w:lineRule="auto" w:line="36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 журнале замечаний и предложений, размещенный в администрации муниципального образования Оренбургский район Оренбургской области, по адресу: 460018, РФ, Оренбургская обл., г. Оренбург, ул. Степана Разина, д. 211 (каб. 41).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Проектная документация (в том числе предварительные материалы ОВОС) будут доступны с 15.08.2024г. по 15.09.2024г. в электронном виде: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- в сети интернет по адресу: </w:t>
      </w:r>
      <w:hyperlink r:id="rId6">
        <w:r>
          <w:rPr>
            <w:rStyle w:val="Hyperlink"/>
            <w:rFonts w:ascii="Times New Roman" w:hAnsi="Times New Roman"/>
          </w:rPr>
          <w:t>https://files.utpsp.ru/s/cGqRfN77Qtj6Fry</w:t>
        </w:r>
      </w:hyperlink>
      <w:r>
        <w:rPr>
          <w:rStyle w:val="Hyperlink"/>
          <w:rFonts w:ascii="Times New Roman" w:hAnsi="Times New Roman"/>
        </w:rPr>
        <w:t>;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/>
        </w:rPr>
        <w:t>-</w:t>
      </w:r>
      <w:r>
        <w:rPr>
          <w:rFonts w:cs="Times New Roman" w:ascii="Times New Roman" w:hAnsi="Times New Roman"/>
        </w:rPr>
        <w:t>на официальном сайте Администрации МО Оренбургский район Оренбургской области  (</w:t>
      </w:r>
      <w:hyperlink r:id="rId7">
        <w:r>
          <w:rPr>
            <w:rStyle w:val="Hyperlink"/>
            <w:rFonts w:ascii="Times New Roman" w:hAnsi="Times New Roman"/>
          </w:rPr>
          <w:t>https://orn.orb.ru/</w:t>
        </w:r>
      </w:hyperlink>
      <w:r>
        <w:rPr>
          <w:rFonts w:cs="Times New Roman" w:ascii="Times New Roman" w:hAnsi="Times New Roman"/>
        </w:rPr>
        <w:t>).</w:t>
      </w:r>
    </w:p>
    <w:p>
      <w:pPr>
        <w:pStyle w:val="Normal"/>
        <w:spacing w:before="120" w:after="120"/>
        <w:ind w:firstLine="720"/>
        <w:contextualSpacing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Общественные обсуждения состоятся в форме общественных слушаний 04.09.2024 в 15-00 (время местное) по адресу: Оренбургский район,  Ивановский сельсовет, село Ивановка, ул. Кольцевая 1а</w:t>
      </w:r>
    </w:p>
    <w:p>
      <w:pPr>
        <w:pStyle w:val="Normal"/>
        <w:spacing w:before="120" w:after="120"/>
        <w:ind w:firstLine="720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Регистрация участников слушаний будет осуществляться за 30 минут до начала мероприятия.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"/>
      <w:lvlJc w:val="left"/>
      <w:pPr>
        <w:tabs>
          <w:tab w:val="num" w:pos="0"/>
        </w:tabs>
        <w:ind w:left="0" w:firstLine="851"/>
      </w:pPr>
      <w:rPr>
        <w:caps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w w:val="100"/>
        <w:vanish w:val="false"/>
        <w:rFonts w:ascii="Arial" w:hAnsi="Arial"/>
        <w:color w:val="auto"/>
      </w:rPr>
    </w:lvl>
    <w:lvl w:ilvl="1">
      <w:start w:val="1"/>
      <w:pStyle w:val="Heading2"/>
      <w:numFmt w:val="decimal"/>
      <w:suff w:val="space"/>
      <w:lvlText w:val="%1.%2"/>
      <w:lvlJc w:val="left"/>
      <w:pPr>
        <w:tabs>
          <w:tab w:val="num" w:pos="0"/>
        </w:tabs>
        <w:ind w:left="0" w:firstLine="851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w w:val="100"/>
        <w:vanish w:val="false"/>
        <w:rFonts w:ascii="Arial" w:hAnsi="Arial"/>
        <w:color w:val="auto"/>
      </w:rPr>
    </w:lvl>
    <w:lvl w:ilvl="2">
      <w:start w:val="1"/>
      <w:pStyle w:val="Heading3"/>
      <w:numFmt w:val="decimal"/>
      <w:suff w:val="space"/>
      <w:lvlText w:val="%1.%2.%3"/>
      <w:lvlJc w:val="left"/>
      <w:pPr>
        <w:tabs>
          <w:tab w:val="num" w:pos="0"/>
        </w:tabs>
        <w:ind w:left="0" w:firstLine="851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/>
        <w:u w:val="none"/>
        <w:b/>
        <w:kern w:val="0"/>
        <w:w w:val="100"/>
        <w:vanish w:val="false"/>
        <w:rFonts w:ascii="Arial" w:hAnsi="Arial"/>
        <w:color w:val="auto"/>
      </w:rPr>
    </w:lvl>
    <w:lvl w:ilvl="3">
      <w:start w:val="1"/>
      <w:pStyle w:val="Heading4"/>
      <w:numFmt w:val="decimal"/>
      <w:suff w:val="space"/>
      <w:lvlText w:val="%1.%2.%3.%4"/>
      <w:lvlJc w:val="left"/>
      <w:pPr>
        <w:tabs>
          <w:tab w:val="num" w:pos="0"/>
        </w:tabs>
        <w:ind w:left="0" w:firstLine="851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/>
        <w:u w:val="none"/>
        <w:b w:val="false"/>
        <w:kern w:val="0"/>
        <w:w w:val="100"/>
        <w:vanish w:val="false"/>
        <w:rFonts w:ascii="Arial" w:hAnsi="Arial"/>
        <w:color w:val="auto"/>
      </w:rPr>
    </w:lvl>
    <w:lvl w:ilvl="4">
      <w:start w:val="1"/>
      <w:pStyle w:val="Heading5"/>
      <w:numFmt w:val="decimal"/>
      <w:suff w:val="space"/>
      <w:lvlText w:val="%1.%2.%3.%4.%5"/>
      <w:lvlJc w:val="left"/>
      <w:pPr>
        <w:tabs>
          <w:tab w:val="num" w:pos="0"/>
        </w:tabs>
        <w:ind w:left="0" w:firstLine="851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0"/>
        <w:w w:val="100"/>
        <w:vanish w:val="false"/>
        <w:rFonts w:ascii="Arial" w:hAnsi="Arial"/>
        <w:color w:val="auto"/>
      </w:rPr>
    </w:lvl>
    <w:lvl w:ilvl="5">
      <w:start w:val="1"/>
      <w:pStyle w:val="Heading6"/>
      <w:numFmt w:val="none"/>
      <w:suff w:val="nothing"/>
      <w:lvlText w:val="Приложение"/>
      <w:lvlJc w:val="left"/>
      <w:pPr>
        <w:tabs>
          <w:tab w:val="num" w:pos="0"/>
        </w:tabs>
        <w:ind w:left="3686" w:firstLine="851"/>
      </w:pPr>
      <w:rPr>
        <w:caps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w w:val="100"/>
        <w:vanish w:val="false"/>
        <w:rFonts w:ascii="Arial" w:hAnsi="Arial"/>
        <w:color w:val="auto"/>
      </w:rPr>
    </w:lvl>
    <w:lvl w:ilvl="6">
      <w:start w:val="1"/>
      <w:numFmt w:val="none"/>
      <w:suff w:val="nothing"/>
      <w:lvlText w:val="не используется"/>
      <w:lvlJc w:val="left"/>
      <w:pPr>
        <w:tabs>
          <w:tab w:val="num" w:pos="0"/>
        </w:tabs>
        <w:ind w:left="0" w:firstLine="851"/>
      </w:pPr>
      <w:rPr/>
    </w:lvl>
    <w:lvl w:ilvl="7">
      <w:start w:val="1"/>
      <w:numFmt w:val="none"/>
      <w:suff w:val="nothing"/>
      <w:lvlText w:val="не используется"/>
      <w:lvlJc w:val="left"/>
      <w:pPr>
        <w:tabs>
          <w:tab w:val="num" w:pos="0"/>
        </w:tabs>
        <w:ind w:left="0" w:firstLine="851"/>
      </w:pPr>
      <w:rPr/>
    </w:lvl>
    <w:lvl w:ilvl="8">
      <w:start w:val="1"/>
      <w:numFmt w:val="none"/>
      <w:suff w:val="nothing"/>
      <w:lvlText w:val="не используется"/>
      <w:lvlJc w:val="left"/>
      <w:pPr>
        <w:tabs>
          <w:tab w:val="num" w:pos="0"/>
        </w:tabs>
        <w:ind w:left="0" w:firstLine="851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34f0"/>
    <w:pPr>
      <w:widowControl/>
      <w:suppressAutoHyphens w:val="true"/>
      <w:bidi w:val="0"/>
      <w:spacing w:lineRule="auto" w:line="276" w:before="0" w:after="0"/>
      <w:ind w:firstLine="851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4"/>
      <w:lang w:val="ru-RU" w:eastAsia="en-US" w:bidi="ar-SA"/>
    </w:rPr>
  </w:style>
  <w:style w:type="paragraph" w:styleId="Heading1">
    <w:name w:val="Heading 1"/>
    <w:next w:val="Normal"/>
    <w:link w:val="1"/>
    <w:uiPriority w:val="9"/>
    <w:qFormat/>
    <w:rsid w:val="006e309f"/>
    <w:pPr>
      <w:keepNext w:val="true"/>
      <w:keepLines/>
      <w:pageBreakBefore/>
      <w:widowControl/>
      <w:numPr>
        <w:ilvl w:val="0"/>
        <w:numId w:val="1"/>
      </w:numPr>
      <w:suppressAutoHyphens w:val="true"/>
      <w:bidi w:val="0"/>
      <w:spacing w:lineRule="auto" w:line="276" w:before="240" w:after="240"/>
      <w:jc w:val="both"/>
      <w:outlineLvl w:val="0"/>
    </w:pPr>
    <w:rPr>
      <w:rFonts w:eastAsia="Times New Roman" w:cs="Times New Roman" w:ascii="Arial" w:hAnsi="Arial"/>
      <w:b/>
      <w:caps/>
      <w:color w:val="auto"/>
      <w:kern w:val="0"/>
      <w:sz w:val="24"/>
      <w:szCs w:val="32"/>
      <w:lang w:val="ru-RU" w:eastAsia="en-US" w:bidi="ar-SA"/>
    </w:rPr>
  </w:style>
  <w:style w:type="paragraph" w:styleId="Heading2">
    <w:name w:val="Heading 2"/>
    <w:next w:val="Normal"/>
    <w:link w:val="2"/>
    <w:uiPriority w:val="9"/>
    <w:qFormat/>
    <w:rsid w:val="006e309f"/>
    <w:pPr>
      <w:keepNext w:val="true"/>
      <w:keepLines/>
      <w:widowControl/>
      <w:numPr>
        <w:ilvl w:val="1"/>
        <w:numId w:val="1"/>
      </w:numPr>
      <w:suppressAutoHyphens w:val="true"/>
      <w:bidi w:val="0"/>
      <w:spacing w:lineRule="auto" w:line="276" w:before="240" w:after="240"/>
      <w:jc w:val="both"/>
      <w:outlineLvl w:val="1"/>
    </w:pPr>
    <w:rPr>
      <w:rFonts w:eastAsia="Times New Roman" w:cs="Times New Roman" w:ascii="Arial" w:hAnsi="Arial"/>
      <w:b/>
      <w:color w:val="auto"/>
      <w:kern w:val="0"/>
      <w:sz w:val="24"/>
      <w:szCs w:val="26"/>
      <w:lang w:val="ru-RU" w:eastAsia="en-US" w:bidi="ar-SA"/>
    </w:rPr>
  </w:style>
  <w:style w:type="paragraph" w:styleId="Heading3">
    <w:name w:val="Heading 3"/>
    <w:next w:val="Normal"/>
    <w:link w:val="3"/>
    <w:uiPriority w:val="9"/>
    <w:qFormat/>
    <w:rsid w:val="006e309f"/>
    <w:pPr>
      <w:keepNext w:val="true"/>
      <w:keepLines/>
      <w:widowControl/>
      <w:numPr>
        <w:ilvl w:val="2"/>
        <w:numId w:val="1"/>
      </w:numPr>
      <w:suppressAutoHyphens w:val="true"/>
      <w:bidi w:val="0"/>
      <w:spacing w:lineRule="auto" w:line="276" w:before="240" w:after="240"/>
      <w:jc w:val="both"/>
      <w:outlineLvl w:val="2"/>
    </w:pPr>
    <w:rPr>
      <w:rFonts w:eastAsia="Times New Roman" w:cs="Times New Roman" w:ascii="Arial" w:hAnsi="Arial"/>
      <w:b/>
      <w:i/>
      <w:color w:val="auto"/>
      <w:kern w:val="0"/>
      <w:sz w:val="24"/>
      <w:szCs w:val="24"/>
      <w:lang w:val="ru-RU" w:eastAsia="en-US" w:bidi="ar-SA"/>
    </w:rPr>
  </w:style>
  <w:style w:type="paragraph" w:styleId="Heading4">
    <w:name w:val="Heading 4"/>
    <w:next w:val="Normal"/>
    <w:link w:val="4"/>
    <w:uiPriority w:val="9"/>
    <w:qFormat/>
    <w:rsid w:val="006e309f"/>
    <w:pPr>
      <w:keepNext w:val="true"/>
      <w:keepLines/>
      <w:widowControl/>
      <w:numPr>
        <w:ilvl w:val="3"/>
        <w:numId w:val="1"/>
      </w:numPr>
      <w:suppressAutoHyphens w:val="true"/>
      <w:bidi w:val="0"/>
      <w:spacing w:lineRule="auto" w:line="276" w:before="240" w:after="240"/>
      <w:jc w:val="both"/>
      <w:outlineLvl w:val="3"/>
    </w:pPr>
    <w:rPr>
      <w:rFonts w:eastAsia="Times New Roman" w:cs="Times New Roman" w:ascii="Arial" w:hAnsi="Arial"/>
      <w:i/>
      <w:iCs/>
      <w:color w:val="auto"/>
      <w:kern w:val="0"/>
      <w:sz w:val="24"/>
      <w:szCs w:val="24"/>
      <w:lang w:val="ru-RU" w:eastAsia="en-US" w:bidi="ar-SA"/>
    </w:rPr>
  </w:style>
  <w:style w:type="paragraph" w:styleId="Heading5">
    <w:name w:val="Heading 5"/>
    <w:next w:val="Normal"/>
    <w:link w:val="5"/>
    <w:uiPriority w:val="9"/>
    <w:qFormat/>
    <w:rsid w:val="006e309f"/>
    <w:pPr>
      <w:keepNext w:val="true"/>
      <w:keepLines/>
      <w:widowControl/>
      <w:numPr>
        <w:ilvl w:val="4"/>
        <w:numId w:val="1"/>
      </w:numPr>
      <w:suppressAutoHyphens w:val="true"/>
      <w:bidi w:val="0"/>
      <w:spacing w:lineRule="auto" w:line="276" w:before="240" w:after="240"/>
      <w:jc w:val="both"/>
      <w:outlineLvl w:val="4"/>
    </w:pPr>
    <w:rPr>
      <w:rFonts w:eastAsia="Times New Roman" w:cs="Times New Roman" w:ascii="Arial" w:hAnsi="Arial"/>
      <w:color w:val="auto"/>
      <w:kern w:val="0"/>
      <w:sz w:val="24"/>
      <w:szCs w:val="24"/>
      <w:lang w:val="ru-RU" w:eastAsia="en-US" w:bidi="ar-SA"/>
    </w:rPr>
  </w:style>
  <w:style w:type="paragraph" w:styleId="Heading6">
    <w:name w:val="Heading 6"/>
    <w:next w:val="Normal"/>
    <w:link w:val="6"/>
    <w:uiPriority w:val="9"/>
    <w:qFormat/>
    <w:rsid w:val="006e309f"/>
    <w:pPr>
      <w:keepNext w:val="true"/>
      <w:keepLines/>
      <w:pageBreakBefore/>
      <w:widowControl/>
      <w:numPr>
        <w:ilvl w:val="5"/>
        <w:numId w:val="1"/>
      </w:numPr>
      <w:suppressAutoHyphens w:val="true"/>
      <w:bidi w:val="0"/>
      <w:spacing w:lineRule="auto" w:line="276" w:before="240" w:after="240"/>
      <w:jc w:val="center"/>
      <w:outlineLvl w:val="5"/>
    </w:pPr>
    <w:rPr>
      <w:rFonts w:eastAsia="Times New Roman" w:cs="Times New Roman" w:ascii="Arial" w:hAnsi="Arial"/>
      <w:b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sid w:val="006e309f"/>
    <w:rPr>
      <w:rFonts w:eastAsia="Times New Roman" w:cs="Times New Roman"/>
      <w:b/>
      <w:caps/>
      <w:szCs w:val="32"/>
    </w:rPr>
  </w:style>
  <w:style w:type="character" w:styleId="2" w:customStyle="1">
    <w:name w:val="Заголовок 2 Знак"/>
    <w:uiPriority w:val="9"/>
    <w:qFormat/>
    <w:rsid w:val="006e309f"/>
    <w:rPr>
      <w:rFonts w:eastAsia="Times New Roman" w:cs="Times New Roman"/>
      <w:b/>
      <w:szCs w:val="26"/>
    </w:rPr>
  </w:style>
  <w:style w:type="character" w:styleId="3" w:customStyle="1">
    <w:name w:val="Заголовок 3 Знак"/>
    <w:uiPriority w:val="9"/>
    <w:qFormat/>
    <w:rsid w:val="006e309f"/>
    <w:rPr>
      <w:rFonts w:eastAsia="Times New Roman" w:cs="Times New Roman"/>
      <w:b/>
      <w:i/>
    </w:rPr>
  </w:style>
  <w:style w:type="character" w:styleId="4" w:customStyle="1">
    <w:name w:val="Заголовок 4 Знак"/>
    <w:uiPriority w:val="9"/>
    <w:qFormat/>
    <w:rsid w:val="006e309f"/>
    <w:rPr>
      <w:rFonts w:eastAsia="Times New Roman" w:cs="Times New Roman"/>
      <w:i/>
      <w:iCs/>
    </w:rPr>
  </w:style>
  <w:style w:type="character" w:styleId="5" w:customStyle="1">
    <w:name w:val="Заголовок 5 Знак"/>
    <w:uiPriority w:val="9"/>
    <w:qFormat/>
    <w:rsid w:val="006e309f"/>
    <w:rPr>
      <w:rFonts w:eastAsia="Times New Roman" w:cs="Times New Roman"/>
    </w:rPr>
  </w:style>
  <w:style w:type="character" w:styleId="6" w:customStyle="1">
    <w:name w:val="Заголовок 6 Знак"/>
    <w:uiPriority w:val="9"/>
    <w:qFormat/>
    <w:rsid w:val="006e309f"/>
    <w:rPr>
      <w:rFonts w:eastAsia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79049a"/>
    <w:rPr>
      <w:color w:val="0000FF"/>
      <w:u w:val="single"/>
    </w:rPr>
  </w:style>
  <w:style w:type="character" w:styleId="Object" w:customStyle="1">
    <w:name w:val="object"/>
    <w:basedOn w:val="DefaultParagraphFont"/>
    <w:qFormat/>
    <w:rsid w:val="000827f2"/>
    <w:rPr/>
  </w:style>
  <w:style w:type="character" w:styleId="Strong">
    <w:name w:val="Strong"/>
    <w:basedOn w:val="DefaultParagraphFont"/>
    <w:uiPriority w:val="22"/>
    <w:qFormat/>
    <w:rsid w:val="00a973b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a6858"/>
    <w:rPr>
      <w:color w:themeColor="followedHyperlink" w:val="954F72"/>
      <w:u w:val="single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14280d"/>
    <w:rPr>
      <w:rFonts w:ascii="Tahoma" w:hAnsi="Tahoma" w:cs="Tahoma"/>
      <w:sz w:val="16"/>
      <w:szCs w:val="16"/>
    </w:rPr>
  </w:style>
  <w:style w:type="paragraph" w:styleId="Style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Caption1">
    <w:name w:val="caption1"/>
    <w:basedOn w:val="Normal"/>
    <w:next w:val="Normal"/>
    <w:uiPriority w:val="35"/>
    <w:unhideWhenUsed/>
    <w:qFormat/>
    <w:rsid w:val="00142572"/>
    <w:pPr>
      <w:keepNext w:val="true"/>
      <w:spacing w:lineRule="auto" w:line="240" w:before="240" w:after="0"/>
      <w:ind w:hanging="0"/>
    </w:pPr>
    <w:rPr>
      <w:rFonts w:eastAsia="Calibri" w:cs="Times New Roman"/>
      <w:iCs/>
      <w:szCs w:val="18"/>
    </w:rPr>
  </w:style>
  <w:style w:type="paragraph" w:styleId="Indexheading1">
    <w:name w:val="index heading1"/>
    <w:basedOn w:val="Style9"/>
    <w:qFormat/>
    <w:pPr/>
    <w:rPr/>
  </w:style>
  <w:style w:type="paragraph" w:styleId="NoSpacing">
    <w:name w:val="No Spacing"/>
    <w:uiPriority w:val="1"/>
    <w:qFormat/>
    <w:rsid w:val="00903b79"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4"/>
      <w:lang w:val="ru-RU" w:eastAsia="en-US" w:bidi="ar-SA"/>
    </w:rPr>
  </w:style>
  <w:style w:type="paragraph" w:styleId="-" w:customStyle="1">
    <w:name w:val="ПФ-ПоЦентру"/>
    <w:next w:val="Normal"/>
    <w:uiPriority w:val="12"/>
    <w:qFormat/>
    <w:rsid w:val="00142572"/>
    <w:pPr>
      <w:widowControl/>
      <w:suppressAutoHyphens w:val="true"/>
      <w:bidi w:val="0"/>
      <w:spacing w:before="0" w:after="0"/>
      <w:jc w:val="center"/>
    </w:pPr>
    <w:rPr>
      <w:rFonts w:cs="Times New Roman" w:ascii="Arial" w:hAnsi="Arial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--" w:customStyle="1">
    <w:name w:val="ПФ-ПоЦентру-Ж"/>
    <w:next w:val="Normal"/>
    <w:uiPriority w:val="12"/>
    <w:qFormat/>
    <w:rsid w:val="00142572"/>
    <w:pPr>
      <w:widowControl/>
      <w:suppressAutoHyphens w:val="true"/>
      <w:bidi w:val="0"/>
      <w:spacing w:before="0" w:after="0"/>
      <w:jc w:val="center"/>
    </w:pPr>
    <w:rPr>
      <w:rFonts w:cs="Times New Roman" w:ascii="Arial" w:hAnsi="Arial" w:eastAsia="Calibri" w:eastAsiaTheme="minorHAnsi"/>
      <w:b/>
      <w:color w:val="auto"/>
      <w:kern w:val="0"/>
      <w:sz w:val="24"/>
      <w:szCs w:val="24"/>
      <w:lang w:val="ru-RU" w:eastAsia="en-US" w:bidi="ar-SA"/>
    </w:rPr>
  </w:style>
  <w:style w:type="paragraph" w:styleId="---" w:customStyle="1">
    <w:name w:val="ПФ-ПоЦентру-Ж-РЕГИСТР"/>
    <w:next w:val="Normal"/>
    <w:uiPriority w:val="12"/>
    <w:qFormat/>
    <w:rsid w:val="00142572"/>
    <w:pPr>
      <w:widowControl/>
      <w:suppressAutoHyphens w:val="true"/>
      <w:bidi w:val="0"/>
      <w:spacing w:before="0" w:after="240"/>
      <w:jc w:val="center"/>
    </w:pPr>
    <w:rPr>
      <w:rFonts w:cs="Times New Roman" w:ascii="Arial" w:hAnsi="Arial" w:eastAsia="Calibri" w:eastAsiaTheme="minorHAnsi"/>
      <w:b/>
      <w:caps/>
      <w:color w:val="auto"/>
      <w:kern w:val="0"/>
      <w:sz w:val="24"/>
      <w:szCs w:val="24"/>
      <w:lang w:val="ru-RU" w:eastAsia="en-US" w:bidi="ar-SA"/>
    </w:rPr>
  </w:style>
  <w:style w:type="paragraph" w:styleId="--1" w:customStyle="1">
    <w:name w:val="ПФ-ПоЦентру-РЕГИСТР"/>
    <w:next w:val="Normal"/>
    <w:uiPriority w:val="12"/>
    <w:qFormat/>
    <w:rsid w:val="00142572"/>
    <w:pPr>
      <w:widowControl/>
      <w:suppressAutoHyphens w:val="true"/>
      <w:bidi w:val="0"/>
      <w:spacing w:before="0" w:after="0"/>
      <w:jc w:val="center"/>
    </w:pPr>
    <w:rPr>
      <w:rFonts w:cs="Times New Roman" w:ascii="Arial" w:hAnsi="Arial" w:eastAsia="Calibri" w:eastAsiaTheme="minorHAnsi"/>
      <w:caps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semiHidden/>
    <w:qFormat/>
    <w:rsid w:val="00dd34f0"/>
    <w:pPr>
      <w:spacing w:before="0" w:after="0"/>
      <w:ind w:left="720"/>
      <w:contextualSpacing/>
    </w:pPr>
    <w:rPr/>
  </w:style>
  <w:style w:type="paragraph" w:styleId="TOC1">
    <w:name w:val="TOC 1"/>
    <w:basedOn w:val="Normal"/>
    <w:next w:val="Normal"/>
    <w:autoRedefine/>
    <w:uiPriority w:val="39"/>
    <w:unhideWhenUsed/>
    <w:rsid w:val="00142572"/>
    <w:pPr>
      <w:tabs>
        <w:tab w:val="clear" w:pos="708"/>
        <w:tab w:val="right" w:pos="9923" w:leader="none"/>
      </w:tabs>
      <w:spacing w:lineRule="auto" w:line="240" w:before="120" w:after="120"/>
      <w:ind w:hanging="0" w:right="567"/>
    </w:pPr>
    <w:rPr>
      <w:rFonts w:eastAsia="Calibri" w:cs="Times New Roman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142572"/>
    <w:pPr>
      <w:tabs>
        <w:tab w:val="clear" w:pos="708"/>
        <w:tab w:val="right" w:pos="9923" w:leader="none"/>
      </w:tabs>
      <w:spacing w:lineRule="auto" w:line="240"/>
      <w:ind w:right="567"/>
    </w:pPr>
    <w:rPr>
      <w:rFonts w:eastAsia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142572"/>
    <w:pPr>
      <w:tabs>
        <w:tab w:val="clear" w:pos="708"/>
        <w:tab w:val="right" w:pos="9923" w:leader="none"/>
      </w:tabs>
      <w:spacing w:lineRule="auto" w:line="240"/>
      <w:ind w:right="567"/>
    </w:pPr>
    <w:rPr>
      <w:rFonts w:eastAsia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142572"/>
    <w:pPr>
      <w:tabs>
        <w:tab w:val="clear" w:pos="708"/>
        <w:tab w:val="right" w:pos="9923" w:leader="none"/>
      </w:tabs>
      <w:spacing w:lineRule="auto" w:line="240"/>
      <w:ind w:right="567"/>
    </w:pPr>
    <w:rPr>
      <w:rFonts w:eastAsia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142572"/>
    <w:pPr>
      <w:spacing w:lineRule="auto" w:line="240"/>
      <w:ind w:right="567"/>
    </w:pPr>
    <w:rPr>
      <w:rFonts w:eastAsia="Calibri" w:cs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42572"/>
    <w:pPr>
      <w:tabs>
        <w:tab w:val="clear" w:pos="708"/>
        <w:tab w:val="right" w:pos="9923" w:leader="none"/>
      </w:tabs>
      <w:spacing w:lineRule="auto" w:line="240" w:before="120" w:after="120"/>
      <w:ind w:hanging="0" w:right="567"/>
    </w:pPr>
    <w:rPr>
      <w:rFonts w:eastAsia="Calibri" w:cs="Times New Roman"/>
    </w:rPr>
  </w:style>
  <w:style w:type="paragraph" w:styleId="IndexHeading">
    <w:name w:val="Index Heading"/>
    <w:basedOn w:val="Style9"/>
    <w:pPr/>
    <w:rPr/>
  </w:style>
  <w:style w:type="paragraph" w:styleId="TOCHeading">
    <w:name w:val="TOC Heading"/>
    <w:basedOn w:val="Heading1"/>
    <w:next w:val="Normal"/>
    <w:uiPriority w:val="39"/>
    <w:qFormat/>
    <w:rsid w:val="00142572"/>
    <w:pPr>
      <w:keepLines w:val="false"/>
      <w:pageBreakBefore w:val="false"/>
      <w:numPr>
        <w:ilvl w:val="0"/>
        <w:numId w:val="0"/>
      </w:numPr>
      <w:spacing w:lineRule="auto" w:line="240" w:before="0" w:after="240"/>
      <w:ind w:firstLine="851"/>
      <w:jc w:val="center"/>
      <w:outlineLvl w:val="9"/>
    </w:pPr>
    <w:rPr>
      <w:bCs/>
      <w:kern w:val="2"/>
    </w:rPr>
  </w:style>
  <w:style w:type="paragraph" w:styleId="NormalWeb">
    <w:name w:val="Normal (Web)"/>
    <w:basedOn w:val="Normal"/>
    <w:uiPriority w:val="99"/>
    <w:unhideWhenUsed/>
    <w:qFormat/>
    <w:rsid w:val="00ad7044"/>
    <w:pPr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lang w:eastAsia="ru-RU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14280d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-1" w:customStyle="1">
    <w:name w:val="ПФ-список"/>
    <w:uiPriority w:val="99"/>
    <w:qFormat/>
    <w:rsid w:val="00142572"/>
  </w:style>
  <w:style w:type="numbering" w:styleId="--2" w:customStyle="1">
    <w:name w:val="ПФ-список лит-ры"/>
    <w:uiPriority w:val="99"/>
    <w:qFormat/>
    <w:rsid w:val="00142572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dd34f0"/>
    <w:pPr>
      <w:jc w:val="center"/>
    </w:pPr>
    <w:tblPr>
      <w:tblBorders>
        <w:top w:val="single" w:color="auto" w:sz="12" w:space="0"/>
        <w:left w:val="single" w:color="auto" w:sz="12" w:space="0"/>
        <w:bottom w:val="single" w:color="auto" w:sz="4" w:space="0"/>
        <w:right w:val="single" w:color="auto" w:sz="12" w:space="0"/>
        <w:insideH w:val="single" w:color="auto" w:sz="4" w:space="0"/>
        <w:insideV w:val="single" w:color="auto" w:sz="12" w:space="0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  <w:tl2br w:val="nil"/>
          <w:tr2bl w:val="nil"/>
        </w:tcBorders>
      </w:tcPr>
    </w:tblStylePr>
    <w:tblStylePr w:type="firstCol">
      <w:pPr>
        <w:wordWrap/>
        <w:jc w:val="left"/>
      </w:p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olkin.AV@gazprom-neft.ru" TargetMode="External"/><Relationship Id="rId3" Type="http://schemas.openxmlformats.org/officeDocument/2006/relationships/hyperlink" Target="mailto:or@mail.orb.ru" TargetMode="External"/><Relationship Id="rId4" Type="http://schemas.openxmlformats.org/officeDocument/2006/relationships/hyperlink" Target="mailto:kolchina_gr@utpsp.ru" TargetMode="External"/><Relationship Id="rId5" Type="http://schemas.openxmlformats.org/officeDocument/2006/relationships/hyperlink" Target="mailto:krupennikovas@or.orb.ru" TargetMode="External"/><Relationship Id="rId6" Type="http://schemas.openxmlformats.org/officeDocument/2006/relationships/hyperlink" Target="https://files.utpsp.ru/s/cGqRfN77Qtj6Fry" TargetMode="External"/><Relationship Id="rId7" Type="http://schemas.openxmlformats.org/officeDocument/2006/relationships/hyperlink" Target="https://orn.orb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LibreOffice/7.6.0.3$Windows_X86_64 LibreOffice_project/69edd8b8ebc41d00b4de3915dc82f8f0fc3b6265</Application>
  <AppVersion>15.0000</AppVersion>
  <Pages>2</Pages>
  <Words>481</Words>
  <Characters>3865</Characters>
  <CharactersWithSpaces>4334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2024-07-29T07:02:00Z</dcterms:created>
  <dc:creator>Абдрахманов Раушан Рифатович</dc:creator>
  <dc:description/>
  <dc:language>ru-RU</dc:language>
  <cp:lastModifiedBy/>
  <dcterms:modified xsi:type="dcterms:W3CDTF">2024-07-31T10:49:17Z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